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E4" w:rsidRPr="00391BE4" w:rsidRDefault="00391BE4" w:rsidP="00391BE4">
      <w:pPr>
        <w:pStyle w:val="Nagwek"/>
        <w:tabs>
          <w:tab w:val="clear" w:pos="9072"/>
          <w:tab w:val="right" w:pos="9923"/>
        </w:tabs>
        <w:ind w:left="-993" w:right="-851"/>
        <w:jc w:val="center"/>
        <w:rPr>
          <w:rFonts w:ascii="Verdana" w:hAnsi="Verdana"/>
          <w:noProof/>
          <w:sz w:val="20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371600" cy="371475"/>
            <wp:effectExtent l="19050" t="0" r="0" b="0"/>
            <wp:docPr id="1" name="Obraz 1" descr="C:\Users\djurczyk\AppData\Local\Microsoft\Windows\Temporary Internet Files\Content.Word\logo_programu_poziom+slogan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jurczyk\AppData\Local\Microsoft\Windows\Temporary Internet Files\Content.Word\logo_programu_poziom+slogan_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BE4">
        <w:rPr>
          <w:noProof/>
          <w:lang w:val="en-US" w:eastAsia="pl-PL"/>
        </w:rPr>
        <w:t xml:space="preserve">    </w:t>
      </w:r>
      <w:r>
        <w:rPr>
          <w:rFonts w:ascii="Verdana" w:hAnsi="Verdana"/>
          <w:noProof/>
          <w:sz w:val="20"/>
          <w:lang w:eastAsia="pl-PL"/>
        </w:rPr>
        <w:drawing>
          <wp:inline distT="0" distB="0" distL="0" distR="0">
            <wp:extent cx="1428750" cy="361950"/>
            <wp:effectExtent l="19050" t="0" r="0" b="0"/>
            <wp:docPr id="2" name="Obraz 7" descr="D:\moje_dokumenty\Projekty\Logotypy i herby\logo er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D:\moje_dokumenty\Projekty\Logotypy i herby\logo erb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BE4">
        <w:rPr>
          <w:rFonts w:ascii="Verdana" w:hAnsi="Verdana"/>
          <w:noProof/>
          <w:sz w:val="20"/>
          <w:lang w:val="en-US"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485900" cy="419100"/>
            <wp:effectExtent l="19050" t="0" r="0" b="0"/>
            <wp:docPr id="5" name="Obraz 8" descr="C:\Users\djurczyk\AppData\Local\Microsoft\Windows\Temporary Internet Files\Content.Word\flaga_UE+unia_europejska_EFRR_z_prawej_P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djurczyk\AppData\Local\Microsoft\Windows\Temporary Internet Files\Content.Word\flaga_UE+unia_europejska_EFRR_z_prawej_PL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BE4">
        <w:rPr>
          <w:rFonts w:ascii="Verdana" w:hAnsi="Verdana"/>
          <w:noProof/>
          <w:sz w:val="20"/>
          <w:lang w:val="en-US" w:eastAsia="pl-PL"/>
        </w:rPr>
        <w:t xml:space="preserve">     </w:t>
      </w:r>
    </w:p>
    <w:p w:rsidR="00391BE4" w:rsidRPr="00391BE4" w:rsidRDefault="00391BE4" w:rsidP="00391BE4">
      <w:pPr>
        <w:pStyle w:val="Nagwek"/>
        <w:jc w:val="center"/>
        <w:rPr>
          <w:rFonts w:ascii="Verdana" w:hAnsi="Verdana"/>
          <w:noProof/>
          <w:sz w:val="12"/>
          <w:lang w:val="en-US"/>
        </w:rPr>
      </w:pPr>
    </w:p>
    <w:p w:rsidR="00391BE4" w:rsidRDefault="00391BE4" w:rsidP="00391BE4">
      <w:pPr>
        <w:pStyle w:val="Nagwek"/>
        <w:jc w:val="center"/>
        <w:rPr>
          <w:rFonts w:ascii="Verdana" w:hAnsi="Verdana"/>
          <w:noProof/>
          <w:sz w:val="12"/>
          <w:lang w:val="en-US"/>
        </w:rPr>
      </w:pPr>
    </w:p>
    <w:p w:rsidR="00391BE4" w:rsidRPr="00391BE4" w:rsidRDefault="00391BE4" w:rsidP="00391BE4">
      <w:pPr>
        <w:pStyle w:val="Nagwek"/>
        <w:jc w:val="center"/>
        <w:rPr>
          <w:rFonts w:ascii="Verdana" w:hAnsi="Verdana"/>
          <w:noProof/>
          <w:sz w:val="12"/>
          <w:lang w:val="en-US"/>
        </w:rPr>
      </w:pPr>
    </w:p>
    <w:p w:rsidR="00391BE4" w:rsidRPr="00391BE4" w:rsidRDefault="00DA56D2" w:rsidP="00391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DA56D2">
        <w:rPr>
          <w:rFonts w:ascii="MyriadPro-Regular" w:hAnsi="MyriadPro-Regular" w:cs="MyriadPro-Regular"/>
          <w:color w:val="FFFFFF"/>
          <w:sz w:val="20"/>
          <w:szCs w:val="20"/>
          <w:lang w:val="en-US"/>
        </w:rPr>
        <w:t xml:space="preserve">Game, </w:t>
      </w:r>
      <w:proofErr w:type="spellStart"/>
      <w:r w:rsidRPr="00391BE4">
        <w:rPr>
          <w:rFonts w:ascii="Arial" w:hAnsi="Arial" w:cs="Arial"/>
          <w:color w:val="FFFFFF"/>
          <w:sz w:val="20"/>
          <w:szCs w:val="20"/>
          <w:lang w:val="en-US"/>
        </w:rPr>
        <w:t>s</w:t>
      </w:r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Game</w:t>
      </w:r>
      <w:proofErr w:type="spellEnd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 xml:space="preserve">, set, match“ </w:t>
      </w:r>
      <w:proofErr w:type="spellStart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Letné</w:t>
      </w:r>
      <w:proofErr w:type="spellEnd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poľsko-slovenské</w:t>
      </w:r>
      <w:proofErr w:type="spellEnd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dielne</w:t>
      </w:r>
      <w:proofErr w:type="spellEnd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zrekonštruovaných</w:t>
      </w:r>
      <w:proofErr w:type="spellEnd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tenisových</w:t>
      </w:r>
      <w:proofErr w:type="spellEnd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kurtoch</w:t>
      </w:r>
      <w:proofErr w:type="spellEnd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Czechowicach-Dziedzicach</w:t>
      </w:r>
      <w:proofErr w:type="spellEnd"/>
      <w:r w:rsidR="00391BE4" w:rsidRPr="00391BE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DA56D2" w:rsidRPr="00DA56D2" w:rsidRDefault="00DA56D2" w:rsidP="00DA56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  <w:sz w:val="20"/>
          <w:szCs w:val="20"/>
          <w:lang w:val="en-US"/>
        </w:rPr>
      </w:pPr>
      <w:proofErr w:type="spellStart"/>
      <w:r w:rsidRPr="00DA56D2">
        <w:rPr>
          <w:rFonts w:ascii="MyriadPro-Regular" w:hAnsi="MyriadPro-Regular" w:cs="MyriadPro-Regular"/>
          <w:color w:val="FFFFFF"/>
          <w:sz w:val="20"/>
          <w:szCs w:val="20"/>
          <w:lang w:val="en-US"/>
        </w:rPr>
        <w:t>lovenské</w:t>
      </w:r>
      <w:proofErr w:type="spellEnd"/>
      <w:r w:rsidRPr="00DA56D2">
        <w:rPr>
          <w:rFonts w:ascii="MyriadPro-Regular" w:hAnsi="MyriadPro-Regular" w:cs="MyriadPro-Regular"/>
          <w:color w:val="FFFFFF"/>
          <w:sz w:val="20"/>
          <w:szCs w:val="20"/>
          <w:lang w:val="en-US"/>
        </w:rPr>
        <w:t xml:space="preserve"> </w:t>
      </w:r>
      <w:proofErr w:type="spellStart"/>
      <w:r w:rsidRPr="00DA56D2">
        <w:rPr>
          <w:rFonts w:ascii="MyriadPro-Regular" w:hAnsi="MyriadPro-Regular" w:cs="MyriadPro-Regular"/>
          <w:color w:val="FFFFFF"/>
          <w:sz w:val="20"/>
          <w:szCs w:val="20"/>
          <w:lang w:val="en-US"/>
        </w:rPr>
        <w:t>tenisové</w:t>
      </w:r>
      <w:proofErr w:type="spellEnd"/>
      <w:r w:rsidRPr="00DA56D2">
        <w:rPr>
          <w:rFonts w:ascii="MyriadPro-Regular" w:hAnsi="MyriadPro-Regular" w:cs="MyriadPro-Regular"/>
          <w:color w:val="FFFFFF"/>
          <w:sz w:val="20"/>
          <w:szCs w:val="20"/>
          <w:lang w:val="en-US"/>
        </w:rPr>
        <w:t xml:space="preserve"> </w:t>
      </w:r>
      <w:proofErr w:type="spellStart"/>
      <w:r w:rsidRPr="00DA56D2">
        <w:rPr>
          <w:rFonts w:ascii="MyriadPro-Regular" w:hAnsi="MyriadPro-Regular" w:cs="MyriadPro-Regular"/>
          <w:color w:val="FFFFFF"/>
          <w:sz w:val="20"/>
          <w:szCs w:val="20"/>
          <w:lang w:val="en-US"/>
        </w:rPr>
        <w:t>dielne</w:t>
      </w:r>
      <w:proofErr w:type="spellEnd"/>
    </w:p>
    <w:p w:rsidR="00DA56D2" w:rsidRDefault="00DA56D2" w:rsidP="00DA56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  <w:sz w:val="20"/>
          <w:szCs w:val="20"/>
        </w:rPr>
      </w:pPr>
      <w:r>
        <w:rPr>
          <w:rFonts w:ascii="MyriadPro-Regular" w:hAnsi="MyriadPro-Regular" w:cs="MyriadPro-Regular"/>
          <w:color w:val="FFFFFF"/>
          <w:sz w:val="20"/>
          <w:szCs w:val="20"/>
        </w:rPr>
        <w:t xml:space="preserve">na </w:t>
      </w:r>
      <w:proofErr w:type="spellStart"/>
      <w:r>
        <w:rPr>
          <w:rFonts w:ascii="MyriadPro-Regular" w:hAnsi="MyriadPro-Regular" w:cs="MyriadPro-Regular"/>
          <w:color w:val="FFFFFF"/>
          <w:sz w:val="20"/>
          <w:szCs w:val="20"/>
        </w:rPr>
        <w:t>zmodernizovaných</w:t>
      </w:r>
      <w:proofErr w:type="spellEnd"/>
      <w:r>
        <w:rPr>
          <w:rFonts w:ascii="MyriadPro-Regular" w:hAnsi="MyriadPro-Regular" w:cs="MyriadPro-Regular"/>
          <w:color w:val="FFFFFF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color w:val="FFFFFF"/>
          <w:sz w:val="20"/>
          <w:szCs w:val="20"/>
        </w:rPr>
        <w:t>tenisových</w:t>
      </w:r>
      <w:proofErr w:type="spellEnd"/>
      <w:r>
        <w:rPr>
          <w:rFonts w:ascii="MyriadPro-Regular" w:hAnsi="MyriadPro-Regular" w:cs="MyriadPro-Regular"/>
          <w:color w:val="FFFFFF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color w:val="FFFFFF"/>
          <w:sz w:val="20"/>
          <w:szCs w:val="20"/>
        </w:rPr>
        <w:t>kurtoch</w:t>
      </w:r>
      <w:proofErr w:type="spellEnd"/>
      <w:r>
        <w:rPr>
          <w:rFonts w:ascii="MyriadPro-Regular" w:hAnsi="MyriadPro-Regular" w:cs="MyriadPro-Regular"/>
          <w:color w:val="FFFFFF"/>
          <w:sz w:val="20"/>
          <w:szCs w:val="20"/>
        </w:rPr>
        <w:t xml:space="preserve"> v Czechowicach-Dziedzicach</w:t>
      </w:r>
    </w:p>
    <w:p w:rsidR="00DA56D2" w:rsidRDefault="00DA56D2" w:rsidP="00DA5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Mesto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Czechowice- Dziedzice a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miestne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Centrum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Športu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Rekreácie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spolu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s partnerom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Mestom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Námestovo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realizuje projekt „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Game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>, set,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match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“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Letné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poľsko-slovenské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dielne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zrekonštruovaných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tenisových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color w:val="000000"/>
          <w:sz w:val="24"/>
          <w:szCs w:val="24"/>
        </w:rPr>
        <w:t>kurtoch</w:t>
      </w:r>
      <w:proofErr w:type="spellEnd"/>
      <w:r w:rsidRPr="00DA56D2">
        <w:rPr>
          <w:rFonts w:ascii="Arial" w:hAnsi="Arial" w:cs="Arial"/>
          <w:color w:val="000000"/>
          <w:sz w:val="24"/>
          <w:szCs w:val="24"/>
        </w:rPr>
        <w:t xml:space="preserve"> v Czechowicach-Dziedzicach.</w:t>
      </w:r>
    </w:p>
    <w:p w:rsidR="00DA56D2" w:rsidRPr="00DA56D2" w:rsidRDefault="00DA56D2" w:rsidP="00DA5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56D2" w:rsidRDefault="00DA56D2" w:rsidP="00DA5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Cieľom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projektu je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zlepšiť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aktivitu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mladých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ľudí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oblasti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Czechowic-Dziedzic a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Námestova,realizáciou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série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dielní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tenisovým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turnajom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modernizáciou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tenisových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kurtovv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Czechowicach-Dziedzicach.</w:t>
      </w:r>
    </w:p>
    <w:p w:rsidR="00DA56D2" w:rsidRPr="00DA56D2" w:rsidRDefault="00DA56D2" w:rsidP="00DA5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A56D2" w:rsidRDefault="00DA56D2" w:rsidP="00DA5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V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období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máj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až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jún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sa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plánuje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séria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piatich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dielní,z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ktorých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štyri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sa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budú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konať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v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Poľsku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a jeden na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Slovensku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DA56D2" w:rsidRPr="00DA56D2" w:rsidRDefault="00DA56D2" w:rsidP="00DA5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D047D" w:rsidRDefault="00DA56D2" w:rsidP="00DA56D2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Séria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dielní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skončí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turnajom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v Czechowicach-Dziedzicach 22.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júna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ktorého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sa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môžu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zúčastniť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všetci</w:t>
      </w:r>
      <w:proofErr w:type="spellEnd"/>
      <w:r w:rsidRPr="00DA56D2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DA56D2" w:rsidRPr="00391BE4" w:rsidRDefault="00DA56D2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91BE4">
        <w:rPr>
          <w:rFonts w:ascii="Arial" w:hAnsi="Arial" w:cs="Arial"/>
          <w:color w:val="FF0000"/>
          <w:sz w:val="24"/>
          <w:szCs w:val="24"/>
          <w:shd w:val="clear" w:color="auto" w:fill="FFFFFF"/>
        </w:rPr>
        <w:t>Kolejne warsztaty zaplanowano już na 14 czerwca w Czechowicach-Dziedzicach.</w:t>
      </w: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DA56D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391BE4" w:rsidRPr="00391BE4" w:rsidRDefault="00391BE4" w:rsidP="00391BE4">
      <w:pPr>
        <w:pStyle w:val="Nagwek"/>
        <w:jc w:val="center"/>
        <w:rPr>
          <w:rFonts w:ascii="Verdana" w:hAnsi="Verdana"/>
          <w:b/>
          <w:color w:val="FF0000"/>
          <w:sz w:val="28"/>
        </w:rPr>
      </w:pPr>
      <w:r w:rsidRPr="00391BE4">
        <w:rPr>
          <w:rFonts w:ascii="Verdana" w:hAnsi="Verdana" w:cs="Arial"/>
          <w:b/>
          <w:i/>
          <w:color w:val="FF0000"/>
          <w:sz w:val="16"/>
          <w:szCs w:val="14"/>
        </w:rPr>
        <w:t xml:space="preserve">Projekt współfinansowany ze środków Europejskiego Funduszu Rozwoju Regionalnego w 83,55 % oraz budżetu państwa w 9,83 % w ramach Programu Współpracy </w:t>
      </w:r>
      <w:proofErr w:type="spellStart"/>
      <w:r w:rsidRPr="00391BE4">
        <w:rPr>
          <w:rFonts w:ascii="Verdana" w:hAnsi="Verdana" w:cs="Arial"/>
          <w:b/>
          <w:i/>
          <w:color w:val="FF0000"/>
          <w:sz w:val="16"/>
          <w:szCs w:val="14"/>
        </w:rPr>
        <w:t>Transgranicznej</w:t>
      </w:r>
      <w:proofErr w:type="spellEnd"/>
      <w:r w:rsidRPr="00391BE4">
        <w:rPr>
          <w:rFonts w:ascii="Verdana" w:hAnsi="Verdana" w:cs="Arial"/>
          <w:b/>
          <w:i/>
          <w:color w:val="FF0000"/>
          <w:sz w:val="16"/>
          <w:szCs w:val="14"/>
        </w:rPr>
        <w:t xml:space="preserve"> Rzeczpospolita Polska – Republika Słowacka 2007-2013 </w:t>
      </w:r>
    </w:p>
    <w:p w:rsidR="00391BE4" w:rsidRPr="00DA56D2" w:rsidRDefault="00391BE4" w:rsidP="00DA56D2">
      <w:pPr>
        <w:jc w:val="both"/>
        <w:rPr>
          <w:rFonts w:ascii="Arial" w:hAnsi="Arial" w:cs="Arial"/>
          <w:sz w:val="24"/>
          <w:szCs w:val="24"/>
        </w:rPr>
      </w:pPr>
    </w:p>
    <w:sectPr w:rsidR="00391BE4" w:rsidRPr="00DA56D2" w:rsidSect="00DD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6D2"/>
    <w:rsid w:val="00391BE4"/>
    <w:rsid w:val="00BB3362"/>
    <w:rsid w:val="00DA56D2"/>
    <w:rsid w:val="00DD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unhideWhenUsed/>
    <w:rsid w:val="00391B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91B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mwierzbinka</dc:creator>
  <cp:keywords/>
  <dc:description/>
  <cp:lastModifiedBy>mwierzbinka</cp:lastModifiedBy>
  <cp:revision>3</cp:revision>
  <dcterms:created xsi:type="dcterms:W3CDTF">2014-06-10T07:51:00Z</dcterms:created>
  <dcterms:modified xsi:type="dcterms:W3CDTF">2014-06-10T07:56:00Z</dcterms:modified>
</cp:coreProperties>
</file>