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274D" w14:textId="174AB9C7" w:rsidR="000C5A1B" w:rsidRDefault="000C5A1B" w:rsidP="00BB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13665054"/>
      <w:bookmarkEnd w:id="0"/>
    </w:p>
    <w:p w14:paraId="28C5D1C6" w14:textId="77777777" w:rsidR="0061610D" w:rsidRDefault="0061610D" w:rsidP="00BB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526D05" w14:textId="77777777" w:rsidR="009C276E" w:rsidRPr="009C276E" w:rsidRDefault="009C276E" w:rsidP="009C276E">
      <w:pPr>
        <w:tabs>
          <w:tab w:val="left" w:pos="-567"/>
        </w:tabs>
        <w:spacing w:after="0" w:line="240" w:lineRule="auto"/>
        <w:ind w:left="5245" w:right="4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2D2D8F" w14:textId="7D34E4BB" w:rsidR="009C276E" w:rsidRPr="009C276E" w:rsidRDefault="000E267D" w:rsidP="009C276E">
      <w:pPr>
        <w:tabs>
          <w:tab w:val="left" w:pos="-567"/>
        </w:tabs>
        <w:spacing w:after="0" w:line="240" w:lineRule="auto"/>
        <w:ind w:left="5245" w:right="4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65294">
        <w:rPr>
          <w:rFonts w:ascii="Times New Roman" w:eastAsia="Times New Roman" w:hAnsi="Times New Roman" w:cs="Times New Roman"/>
          <w:sz w:val="24"/>
          <w:szCs w:val="24"/>
          <w:lang w:eastAsia="sk-SK"/>
        </w:rPr>
        <w:t>Mesto Námestovo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E9AB1" w14:textId="35D694CB" w:rsidR="000E267D" w:rsidRPr="000E267D" w:rsidRDefault="009C276E" w:rsidP="000E267D">
      <w:pPr>
        <w:tabs>
          <w:tab w:val="left" w:pos="-567"/>
        </w:tabs>
        <w:spacing w:after="0" w:line="240" w:lineRule="auto"/>
        <w:ind w:left="5245" w:right="4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2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="000E26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bookmarkStart w:id="1" w:name="_Hlk218842432"/>
      <w:r w:rsidR="000E267D" w:rsidRPr="000E26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Mestský úrad  </w:t>
      </w:r>
    </w:p>
    <w:p w14:paraId="27714E05" w14:textId="77777777" w:rsidR="000E267D" w:rsidRPr="000E267D" w:rsidRDefault="000E267D" w:rsidP="000E267D">
      <w:pPr>
        <w:tabs>
          <w:tab w:val="left" w:pos="-567"/>
        </w:tabs>
        <w:spacing w:after="0" w:line="240" w:lineRule="auto"/>
        <w:ind w:left="5245" w:right="4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26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0E267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Cyrila a Metoda 329/6    </w:t>
      </w:r>
    </w:p>
    <w:p w14:paraId="714C7F31" w14:textId="40CAE7DD" w:rsidR="009C276E" w:rsidRPr="009C276E" w:rsidRDefault="000E267D" w:rsidP="000E267D">
      <w:pPr>
        <w:tabs>
          <w:tab w:val="left" w:pos="-567"/>
        </w:tabs>
        <w:spacing w:after="0" w:line="240" w:lineRule="auto"/>
        <w:ind w:left="5245" w:right="4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267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029 01  Námestovo</w:t>
      </w:r>
    </w:p>
    <w:bookmarkEnd w:id="1"/>
    <w:p w14:paraId="1EB86F2B" w14:textId="77777777" w:rsidR="009C276E" w:rsidRDefault="009C276E" w:rsidP="009C276E">
      <w:pPr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48D7B8C" w14:textId="480D6189" w:rsidR="003B738A" w:rsidRDefault="003B738A" w:rsidP="009C276E">
      <w:pPr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4639EFC" w14:textId="77777777" w:rsidR="0061610D" w:rsidRPr="009C276E" w:rsidRDefault="0061610D" w:rsidP="009C276E">
      <w:pPr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2C962CE" w14:textId="77777777" w:rsidR="009C276E" w:rsidRPr="009C276E" w:rsidRDefault="009C276E" w:rsidP="009C276E">
      <w:pPr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1040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977"/>
        <w:gridCol w:w="2125"/>
        <w:gridCol w:w="142"/>
        <w:gridCol w:w="2691"/>
      </w:tblGrid>
      <w:tr w:rsidR="009C276E" w:rsidRPr="009C276E" w14:paraId="0BEBD0EC" w14:textId="77777777" w:rsidTr="00E5172B">
        <w:tc>
          <w:tcPr>
            <w:tcW w:w="2467" w:type="dxa"/>
            <w:hideMark/>
          </w:tcPr>
          <w:p w14:paraId="62E05479" w14:textId="77777777" w:rsidR="009C276E" w:rsidRPr="009C276E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Vaše číslo/zo dňa</w:t>
            </w:r>
          </w:p>
        </w:tc>
        <w:tc>
          <w:tcPr>
            <w:tcW w:w="2977" w:type="dxa"/>
            <w:hideMark/>
          </w:tcPr>
          <w:p w14:paraId="5315856A" w14:textId="77777777" w:rsidR="009C276E" w:rsidRPr="009C276E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ind w:hanging="7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                 Naše číslo</w:t>
            </w:r>
          </w:p>
        </w:tc>
        <w:tc>
          <w:tcPr>
            <w:tcW w:w="2125" w:type="dxa"/>
            <w:hideMark/>
          </w:tcPr>
          <w:p w14:paraId="7BAC1D14" w14:textId="77777777" w:rsidR="009C276E" w:rsidRPr="009C276E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ind w:left="-58" w:firstLine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Vybavuje/tel.</w:t>
            </w:r>
          </w:p>
        </w:tc>
        <w:tc>
          <w:tcPr>
            <w:tcW w:w="142" w:type="dxa"/>
          </w:tcPr>
          <w:p w14:paraId="14E485D9" w14:textId="77777777" w:rsidR="009C276E" w:rsidRPr="009C276E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691" w:type="dxa"/>
            <w:hideMark/>
          </w:tcPr>
          <w:p w14:paraId="1DEF99CB" w14:textId="77777777" w:rsidR="009C276E" w:rsidRPr="009C276E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27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Námestovo</w:t>
            </w:r>
          </w:p>
        </w:tc>
      </w:tr>
      <w:tr w:rsidR="008927C4" w:rsidRPr="008927C4" w14:paraId="09EE6CF9" w14:textId="77777777" w:rsidTr="00E5172B">
        <w:tc>
          <w:tcPr>
            <w:tcW w:w="2467" w:type="dxa"/>
            <w:hideMark/>
          </w:tcPr>
          <w:p w14:paraId="70BAAED8" w14:textId="77777777" w:rsidR="009C276E" w:rsidRPr="008927C4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2" w:name="_Hlk214863086"/>
          </w:p>
        </w:tc>
        <w:tc>
          <w:tcPr>
            <w:tcW w:w="2977" w:type="dxa"/>
            <w:hideMark/>
          </w:tcPr>
          <w:p w14:paraId="44D28EC0" w14:textId="22F21F98" w:rsidR="009C276E" w:rsidRPr="008927C4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ind w:left="-626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</w:t>
            </w:r>
            <w:r w:rsidR="00ED2A9D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00696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</w:t>
            </w:r>
            <w:r w:rsidR="00ED2A9D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14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/202</w:t>
            </w:r>
            <w:r w:rsidR="00ED2A9D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</w:t>
            </w:r>
          </w:p>
        </w:tc>
        <w:tc>
          <w:tcPr>
            <w:tcW w:w="2125" w:type="dxa"/>
            <w:hideMark/>
          </w:tcPr>
          <w:p w14:paraId="5CBB465F" w14:textId="77777777" w:rsidR="009C276E" w:rsidRPr="008927C4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JUDr. Tibor Tomovčík</w:t>
            </w:r>
          </w:p>
        </w:tc>
        <w:tc>
          <w:tcPr>
            <w:tcW w:w="142" w:type="dxa"/>
          </w:tcPr>
          <w:p w14:paraId="17879690" w14:textId="77777777" w:rsidR="009C276E" w:rsidRPr="008927C4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691" w:type="dxa"/>
            <w:hideMark/>
          </w:tcPr>
          <w:p w14:paraId="47A7C2F1" w14:textId="39EA3C22" w:rsidR="009C276E" w:rsidRPr="008927C4" w:rsidRDefault="009C276E" w:rsidP="009C276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CB33BB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ED2A9D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B33BB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D015F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B33BB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</w:t>
            </w:r>
            <w:r w:rsidR="00DD015F" w:rsidRPr="008927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</w:tr>
    </w:tbl>
    <w:bookmarkEnd w:id="2"/>
    <w:p w14:paraId="1AD742A2" w14:textId="77777777" w:rsidR="003B738A" w:rsidRPr="008927C4" w:rsidRDefault="009C276E" w:rsidP="009C276E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8927C4">
        <w:rPr>
          <w:rFonts w:ascii="Times New Roman" w:eastAsia="Times New Roman" w:hAnsi="Times New Roman" w:cs="Times New Roman"/>
          <w:b/>
          <w:lang w:eastAsia="sk-SK"/>
        </w:rPr>
        <w:t xml:space="preserve">  </w:t>
      </w:r>
    </w:p>
    <w:p w14:paraId="1DE952D0" w14:textId="77777777" w:rsidR="0061610D" w:rsidRDefault="009C276E" w:rsidP="009C276E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9C276E">
        <w:rPr>
          <w:rFonts w:ascii="Times New Roman" w:eastAsia="Times New Roman" w:hAnsi="Times New Roman" w:cs="Times New Roman"/>
          <w:b/>
          <w:lang w:eastAsia="sk-SK"/>
        </w:rPr>
        <w:t xml:space="preserve">              </w:t>
      </w:r>
    </w:p>
    <w:p w14:paraId="4F2400D7" w14:textId="3CD6F7B3" w:rsidR="009C276E" w:rsidRPr="009C276E" w:rsidRDefault="009C276E" w:rsidP="009C276E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  <w:r w:rsidRPr="009C276E">
        <w:rPr>
          <w:rFonts w:ascii="Times New Roman" w:eastAsia="Times New Roman" w:hAnsi="Times New Roman" w:cs="Times New Roman"/>
          <w:b/>
          <w:lang w:eastAsia="sk-SK"/>
        </w:rPr>
        <w:t xml:space="preserve">                        </w:t>
      </w:r>
    </w:p>
    <w:p w14:paraId="33411697" w14:textId="77777777" w:rsidR="009C276E" w:rsidRPr="009C276E" w:rsidRDefault="009C276E" w:rsidP="009C276E">
      <w:pPr>
        <w:tabs>
          <w:tab w:val="left" w:pos="432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276E">
        <w:rPr>
          <w:rFonts w:ascii="Times New Roman" w:eastAsia="Times New Roman" w:hAnsi="Times New Roman" w:cs="Times New Roman"/>
          <w:sz w:val="24"/>
          <w:szCs w:val="24"/>
          <w:lang w:eastAsia="sk-SK"/>
        </w:rPr>
        <w:t>Vec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9C276E" w:rsidRPr="009C276E" w14:paraId="70C6F31A" w14:textId="77777777" w:rsidTr="00E5172B">
        <w:tc>
          <w:tcPr>
            <w:tcW w:w="7088" w:type="dxa"/>
            <w:hideMark/>
          </w:tcPr>
          <w:p w14:paraId="630C7A91" w14:textId="77777777" w:rsidR="009C276E" w:rsidRPr="009C276E" w:rsidRDefault="009C276E" w:rsidP="009C276E">
            <w:pPr>
              <w:tabs>
                <w:tab w:val="left" w:pos="432"/>
                <w:tab w:val="left" w:pos="720"/>
                <w:tab w:val="left" w:pos="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Správa o výsledku kontroly</w:t>
            </w:r>
          </w:p>
        </w:tc>
      </w:tr>
    </w:tbl>
    <w:p w14:paraId="1B6911E7" w14:textId="77777777" w:rsidR="009C276E" w:rsidRPr="003B738A" w:rsidRDefault="009C276E" w:rsidP="003B738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28E07C4C" w14:textId="64F4A8FE" w:rsidR="00BB1E05" w:rsidRPr="003B738A" w:rsidRDefault="000E267D" w:rsidP="00B05676">
      <w:pPr>
        <w:spacing w:after="120" w:line="25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267D">
        <w:rPr>
          <w:rFonts w:ascii="Times New Roman" w:hAnsi="Times New Roman" w:cs="Times New Roman"/>
          <w:sz w:val="24"/>
          <w:szCs w:val="24"/>
        </w:rPr>
        <w:t xml:space="preserve">Podľa § 18f, ods.1, písm. i) zákona č. 369/1990 Zb. o obecnom zriadení v znení neskorších predpisov </w:t>
      </w:r>
      <w:r w:rsidRPr="003B738A">
        <w:rPr>
          <w:rFonts w:ascii="Times New Roman" w:hAnsi="Times New Roman" w:cs="Times New Roman"/>
          <w:i/>
          <w:sz w:val="24"/>
          <w:szCs w:val="24"/>
        </w:rPr>
        <w:t>( ďalej len „ zákon o</w:t>
      </w:r>
      <w:r>
        <w:rPr>
          <w:rFonts w:ascii="Times New Roman" w:hAnsi="Times New Roman" w:cs="Times New Roman"/>
          <w:i/>
          <w:sz w:val="24"/>
          <w:szCs w:val="24"/>
        </w:rPr>
        <w:t> obecnom zriadení</w:t>
      </w:r>
      <w:r w:rsidRPr="003B738A">
        <w:rPr>
          <w:rFonts w:ascii="Times New Roman" w:hAnsi="Times New Roman" w:cs="Times New Roman"/>
          <w:i/>
          <w:sz w:val="24"/>
          <w:szCs w:val="24"/>
        </w:rPr>
        <w:t>“ )</w:t>
      </w:r>
      <w:r w:rsidR="00812B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2B66">
        <w:rPr>
          <w:rFonts w:ascii="Times New Roman" w:hAnsi="Times New Roman" w:cs="Times New Roman"/>
          <w:sz w:val="24"/>
          <w:szCs w:val="24"/>
        </w:rPr>
        <w:t>hlavný kontrolór mesta vykonal z</w:t>
      </w:r>
      <w:r w:rsidRPr="000E267D">
        <w:rPr>
          <w:rFonts w:ascii="Times New Roman" w:hAnsi="Times New Roman" w:cs="Times New Roman"/>
          <w:sz w:val="24"/>
          <w:szCs w:val="24"/>
        </w:rPr>
        <w:t>a predchádzajúci kalendárny rok</w:t>
      </w:r>
      <w:r w:rsidR="00812B66">
        <w:rPr>
          <w:rFonts w:ascii="Times New Roman" w:hAnsi="Times New Roman" w:cs="Times New Roman"/>
          <w:sz w:val="24"/>
          <w:szCs w:val="24"/>
        </w:rPr>
        <w:t xml:space="preserve"> 2025</w:t>
      </w:r>
      <w:r w:rsidRPr="000E267D">
        <w:rPr>
          <w:rFonts w:ascii="Times New Roman" w:hAnsi="Times New Roman" w:cs="Times New Roman"/>
          <w:sz w:val="24"/>
          <w:szCs w:val="24"/>
        </w:rPr>
        <w:t xml:space="preserve"> kontrolu prevodov </w:t>
      </w:r>
      <w:bookmarkStart w:id="3" w:name="_Hlk219104980"/>
      <w:r w:rsidRPr="000E267D">
        <w:rPr>
          <w:rFonts w:ascii="Times New Roman" w:hAnsi="Times New Roman" w:cs="Times New Roman"/>
          <w:sz w:val="24"/>
          <w:szCs w:val="24"/>
        </w:rPr>
        <w:t>nehnuteľného majetku mesta</w:t>
      </w:r>
      <w:bookmarkEnd w:id="3"/>
      <w:r w:rsidRPr="000E267D">
        <w:rPr>
          <w:rFonts w:ascii="Times New Roman" w:hAnsi="Times New Roman" w:cs="Times New Roman"/>
          <w:sz w:val="24"/>
          <w:szCs w:val="24"/>
        </w:rPr>
        <w:t>, ktorého všeobecná hodnota majetku prevýšila 20 000,- €</w:t>
      </w:r>
      <w:r w:rsidR="009C276E" w:rsidRPr="003B738A">
        <w:rPr>
          <w:rFonts w:ascii="Times New Roman" w:hAnsi="Times New Roman" w:cs="Times New Roman"/>
          <w:sz w:val="24"/>
          <w:szCs w:val="24"/>
        </w:rPr>
        <w:t>.</w:t>
      </w:r>
    </w:p>
    <w:p w14:paraId="470D3DFC" w14:textId="77777777" w:rsidR="00654643" w:rsidRPr="003B738A" w:rsidRDefault="00654643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b/>
          <w:i/>
          <w:sz w:val="24"/>
          <w:szCs w:val="24"/>
        </w:rPr>
        <w:t>Označenie oprávnenej osoby:</w:t>
      </w:r>
      <w:r w:rsidRPr="003B738A">
        <w:rPr>
          <w:rFonts w:ascii="Times New Roman" w:hAnsi="Times New Roman" w:cs="Times New Roman"/>
          <w:sz w:val="24"/>
          <w:szCs w:val="24"/>
        </w:rPr>
        <w:t xml:space="preserve"> JUDr. Tibor Tomovčík, hlavný kontrolór mesta Námestovo </w:t>
      </w:r>
    </w:p>
    <w:p w14:paraId="620FC63C" w14:textId="00F8FD38" w:rsidR="00654643" w:rsidRPr="001671D8" w:rsidRDefault="00654643" w:rsidP="000E267D">
      <w:pPr>
        <w:spacing w:after="120" w:line="252" w:lineRule="auto"/>
        <w:ind w:left="2835" w:hanging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38A">
        <w:rPr>
          <w:rFonts w:ascii="Times New Roman" w:hAnsi="Times New Roman" w:cs="Times New Roman"/>
          <w:b/>
          <w:i/>
          <w:sz w:val="24"/>
          <w:szCs w:val="24"/>
        </w:rPr>
        <w:t>Označenie povinnej osoby: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="000E267D">
        <w:rPr>
          <w:rFonts w:ascii="Times New Roman" w:hAnsi="Times New Roman" w:cs="Times New Roman"/>
          <w:sz w:val="24"/>
          <w:szCs w:val="24"/>
        </w:rPr>
        <w:t xml:space="preserve">Mesto Námestovo, </w:t>
      </w:r>
      <w:r w:rsidR="000E267D" w:rsidRPr="000E267D">
        <w:rPr>
          <w:rFonts w:ascii="Times New Roman" w:hAnsi="Times New Roman" w:cs="Times New Roman"/>
          <w:sz w:val="24"/>
          <w:szCs w:val="24"/>
        </w:rPr>
        <w:t>Mestský úrad</w:t>
      </w:r>
      <w:r w:rsidR="000E267D">
        <w:rPr>
          <w:rFonts w:ascii="Times New Roman" w:hAnsi="Times New Roman" w:cs="Times New Roman"/>
          <w:sz w:val="24"/>
          <w:szCs w:val="24"/>
        </w:rPr>
        <w:t xml:space="preserve">, </w:t>
      </w:r>
      <w:r w:rsidR="000E267D" w:rsidRPr="000E267D">
        <w:rPr>
          <w:rFonts w:ascii="Times New Roman" w:hAnsi="Times New Roman" w:cs="Times New Roman"/>
          <w:sz w:val="24"/>
          <w:szCs w:val="24"/>
        </w:rPr>
        <w:t>Cyrila a Metoda 329/6</w:t>
      </w:r>
      <w:r w:rsidR="000E267D">
        <w:rPr>
          <w:rFonts w:ascii="Times New Roman" w:hAnsi="Times New Roman" w:cs="Times New Roman"/>
          <w:sz w:val="24"/>
          <w:szCs w:val="24"/>
        </w:rPr>
        <w:t xml:space="preserve">, </w:t>
      </w:r>
      <w:r w:rsidR="000E267D" w:rsidRPr="000E267D">
        <w:rPr>
          <w:rFonts w:ascii="Times New Roman" w:hAnsi="Times New Roman" w:cs="Times New Roman"/>
          <w:sz w:val="24"/>
          <w:szCs w:val="24"/>
        </w:rPr>
        <w:t>029 01  Námestovo</w:t>
      </w:r>
      <w:r w:rsidR="00812B6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18855574"/>
      <w:r w:rsidR="001671D8" w:rsidRPr="001671D8">
        <w:rPr>
          <w:rFonts w:ascii="Times New Roman" w:hAnsi="Times New Roman" w:cs="Times New Roman"/>
          <w:i/>
          <w:sz w:val="24"/>
          <w:szCs w:val="24"/>
        </w:rPr>
        <w:t>(</w:t>
      </w:r>
      <w:r w:rsidR="001671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71D8" w:rsidRPr="001671D8">
        <w:rPr>
          <w:rFonts w:ascii="Times New Roman" w:hAnsi="Times New Roman" w:cs="Times New Roman"/>
          <w:i/>
          <w:sz w:val="24"/>
          <w:szCs w:val="24"/>
        </w:rPr>
        <w:t>ďalej len „kontrolovaný subjekt“)</w:t>
      </w:r>
    </w:p>
    <w:bookmarkEnd w:id="4"/>
    <w:p w14:paraId="1FB1799E" w14:textId="6C370F46" w:rsidR="000E267D" w:rsidRDefault="00654643" w:rsidP="00812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B738A">
        <w:rPr>
          <w:rFonts w:ascii="Times New Roman" w:hAnsi="Times New Roman" w:cs="Times New Roman"/>
          <w:b/>
          <w:i/>
          <w:sz w:val="24"/>
          <w:szCs w:val="24"/>
        </w:rPr>
        <w:t>Cieľ</w:t>
      </w:r>
      <w:r w:rsidR="000E26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738A">
        <w:rPr>
          <w:rFonts w:ascii="Times New Roman" w:hAnsi="Times New Roman" w:cs="Times New Roman"/>
          <w:b/>
          <w:i/>
          <w:sz w:val="24"/>
          <w:szCs w:val="24"/>
        </w:rPr>
        <w:t>kontroly</w:t>
      </w:r>
      <w:r w:rsidR="000E267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E267D" w:rsidRPr="000E26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preveri</w:t>
      </w:r>
      <w:r w:rsidR="00181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ť,</w:t>
      </w:r>
      <w:r w:rsid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či </w:t>
      </w:r>
      <w:r w:rsidR="001671D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kontrolovaný subjekt</w:t>
      </w:r>
      <w:r w:rsid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pri prevode nehnuteľného majetku</w:t>
      </w:r>
      <w:r w:rsidR="00181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812B66" w:rsidRPr="00812B66">
        <w:t xml:space="preserve"> </w:t>
      </w:r>
      <w:r w:rsidR="00812B66" w:rsidRP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ktorého všeobecná hodnota prevýšila sumu 20</w:t>
      </w:r>
      <w:r w:rsidR="00181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812B66" w:rsidRP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000</w:t>
      </w:r>
      <w:r w:rsidR="00181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,-</w:t>
      </w:r>
      <w:r w:rsidR="00812B66" w:rsidRP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€</w:t>
      </w:r>
      <w:r w:rsidR="001814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812B66" w:rsidRP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postup</w:t>
      </w:r>
      <w:r w:rsidR="00421CF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oval</w:t>
      </w:r>
      <w:r w:rsid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súlade s </w:t>
      </w:r>
      <w:r w:rsidR="000E267D" w:rsidRPr="000E26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ustanoven</w:t>
      </w:r>
      <w:r w:rsidR="00812B6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iami</w:t>
      </w:r>
      <w:r w:rsidR="000E26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="000E267D" w:rsidRPr="000E26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16F7F2FF" w14:textId="1967C9F1" w:rsidR="000E267D" w:rsidRPr="0085451D" w:rsidRDefault="000E267D" w:rsidP="00E5172B">
      <w:pPr>
        <w:pStyle w:val="Odsekzoznamu"/>
        <w:numPr>
          <w:ilvl w:val="0"/>
          <w:numId w:val="21"/>
        </w:numPr>
        <w:jc w:val="both"/>
        <w:rPr>
          <w:color w:val="000000"/>
        </w:rPr>
      </w:pPr>
      <w:r w:rsidRPr="0085451D">
        <w:rPr>
          <w:color w:val="000000"/>
        </w:rPr>
        <w:t>zákona  č. 369/1990 Zb. o obecnom zriadení</w:t>
      </w:r>
      <w:r w:rsidR="0085451D" w:rsidRPr="0085451D">
        <w:rPr>
          <w:color w:val="000000"/>
        </w:rPr>
        <w:t xml:space="preserve"> </w:t>
      </w:r>
      <w:r w:rsidR="0085451D" w:rsidRPr="0085451D">
        <w:rPr>
          <w:i/>
          <w:color w:val="000000"/>
        </w:rPr>
        <w:t>( ďalej len „zákon o obecnom   zriadení“)</w:t>
      </w:r>
      <w:r w:rsidRPr="0085451D">
        <w:rPr>
          <w:color w:val="000000"/>
        </w:rPr>
        <w:t>,</w:t>
      </w:r>
    </w:p>
    <w:p w14:paraId="479DEFBE" w14:textId="0061B501" w:rsidR="00360861" w:rsidRPr="00360861" w:rsidRDefault="000E267D" w:rsidP="00360861">
      <w:pPr>
        <w:pStyle w:val="Odsekzoznamu"/>
        <w:numPr>
          <w:ilvl w:val="0"/>
          <w:numId w:val="21"/>
        </w:numPr>
        <w:jc w:val="both"/>
        <w:rPr>
          <w:i/>
          <w:color w:val="000000"/>
        </w:rPr>
      </w:pPr>
      <w:r w:rsidRPr="000E267D">
        <w:rPr>
          <w:color w:val="000000"/>
        </w:rPr>
        <w:t>zákona č. 138/1991 Zb. o majetku obcí</w:t>
      </w:r>
      <w:r w:rsidR="0093014D">
        <w:rPr>
          <w:color w:val="000000"/>
        </w:rPr>
        <w:t xml:space="preserve"> </w:t>
      </w:r>
      <w:r w:rsidR="0093014D" w:rsidRPr="0093014D">
        <w:rPr>
          <w:i/>
          <w:color w:val="000000"/>
        </w:rPr>
        <w:t>( ďalej len „zákon o majetku obci“)</w:t>
      </w:r>
      <w:r w:rsidR="0085451D">
        <w:rPr>
          <w:i/>
          <w:color w:val="000000"/>
        </w:rPr>
        <w:t>,</w:t>
      </w:r>
    </w:p>
    <w:p w14:paraId="21926EBB" w14:textId="4F54A997" w:rsidR="000E267D" w:rsidRPr="00B05676" w:rsidRDefault="000E267D" w:rsidP="000E267D">
      <w:pPr>
        <w:pStyle w:val="Odsekzoznamu"/>
        <w:numPr>
          <w:ilvl w:val="0"/>
          <w:numId w:val="21"/>
        </w:numPr>
        <w:jc w:val="both"/>
        <w:rPr>
          <w:color w:val="000000"/>
        </w:rPr>
      </w:pPr>
      <w:r w:rsidRPr="000E267D">
        <w:t>zákon</w:t>
      </w:r>
      <w:r w:rsidR="00812B66">
        <w:t>a</w:t>
      </w:r>
      <w:r w:rsidRPr="000E267D">
        <w:t xml:space="preserve"> č. 211/2000 Z. z. o slobodnom prístupe k</w:t>
      </w:r>
      <w:r w:rsidR="0085451D">
        <w:t> </w:t>
      </w:r>
      <w:r w:rsidRPr="000E267D">
        <w:t>informáciám</w:t>
      </w:r>
      <w:r w:rsidR="0085451D">
        <w:t>,</w:t>
      </w:r>
    </w:p>
    <w:p w14:paraId="7DFAD9B2" w14:textId="1751E82B" w:rsidR="00B05676" w:rsidRPr="00B05676" w:rsidRDefault="00B05676" w:rsidP="000E267D">
      <w:pPr>
        <w:pStyle w:val="Odsekzoznamu"/>
        <w:numPr>
          <w:ilvl w:val="0"/>
          <w:numId w:val="21"/>
        </w:numPr>
        <w:jc w:val="both"/>
        <w:rPr>
          <w:color w:val="000000"/>
        </w:rPr>
      </w:pPr>
      <w:r>
        <w:t>zákona č. 513/1991 Zb. Obchodného zákonníka</w:t>
      </w:r>
      <w:r w:rsidR="0018149D">
        <w:t>,</w:t>
      </w:r>
    </w:p>
    <w:p w14:paraId="12A869B9" w14:textId="0D581F34" w:rsidR="00B05676" w:rsidRPr="00B05676" w:rsidRDefault="00B05676" w:rsidP="00B05676">
      <w:pPr>
        <w:pStyle w:val="Odsekzoznamu"/>
        <w:numPr>
          <w:ilvl w:val="0"/>
          <w:numId w:val="21"/>
        </w:numPr>
        <w:jc w:val="both"/>
        <w:rPr>
          <w:color w:val="000000"/>
        </w:rPr>
      </w:pPr>
      <w:r>
        <w:rPr>
          <w:bCs/>
          <w:color w:val="000000"/>
        </w:rPr>
        <w:t>v</w:t>
      </w:r>
      <w:r w:rsidRPr="000E267D">
        <w:rPr>
          <w:bCs/>
          <w:color w:val="000000"/>
        </w:rPr>
        <w:t xml:space="preserve">yhlášky </w:t>
      </w:r>
      <w:bookmarkStart w:id="5" w:name="_Hlk219101057"/>
      <w:r w:rsidRPr="000E267D">
        <w:rPr>
          <w:bCs/>
          <w:color w:val="000000"/>
        </w:rPr>
        <w:t>Ministerstva spravodlivosti SR č.</w:t>
      </w:r>
      <w:r w:rsidRPr="000E267D">
        <w:rPr>
          <w:color w:val="5F1675"/>
        </w:rPr>
        <w:t xml:space="preserve"> </w:t>
      </w:r>
      <w:r w:rsidRPr="000E267D">
        <w:t xml:space="preserve">492/2004 Z. z. </w:t>
      </w:r>
      <w:bookmarkEnd w:id="5"/>
      <w:r w:rsidRPr="000E267D">
        <w:rPr>
          <w:bCs/>
          <w:color w:val="000000"/>
        </w:rPr>
        <w:t>o stanovení všeobecnej hodnoty majetku</w:t>
      </w:r>
      <w:r>
        <w:rPr>
          <w:bCs/>
          <w:color w:val="000000"/>
        </w:rPr>
        <w:t>,</w:t>
      </w:r>
    </w:p>
    <w:p w14:paraId="4B1F4503" w14:textId="3C44774A" w:rsidR="000E267D" w:rsidRPr="000E267D" w:rsidRDefault="000E267D" w:rsidP="000E267D">
      <w:pPr>
        <w:pStyle w:val="Odsekzoznamu"/>
        <w:numPr>
          <w:ilvl w:val="0"/>
          <w:numId w:val="21"/>
        </w:numPr>
        <w:jc w:val="both"/>
        <w:rPr>
          <w:color w:val="000000"/>
        </w:rPr>
      </w:pPr>
      <w:bookmarkStart w:id="6" w:name="_Hlk219102636"/>
      <w:r w:rsidRPr="000E267D">
        <w:rPr>
          <w:color w:val="000000"/>
        </w:rPr>
        <w:t>Zásad hospodárenia a nakladania s majetkom mesta Námestovo</w:t>
      </w:r>
      <w:r w:rsidR="0018149D">
        <w:rPr>
          <w:color w:val="000000"/>
        </w:rPr>
        <w:t>.</w:t>
      </w:r>
    </w:p>
    <w:bookmarkEnd w:id="6"/>
    <w:p w14:paraId="7A9AFF90" w14:textId="77777777" w:rsidR="000E267D" w:rsidRDefault="000E267D" w:rsidP="000E267D">
      <w:pPr>
        <w:spacing w:after="120" w:line="252" w:lineRule="auto"/>
        <w:ind w:left="1560" w:hanging="1560"/>
      </w:pPr>
    </w:p>
    <w:p w14:paraId="0FD3579C" w14:textId="11CCD884" w:rsidR="00FB3838" w:rsidRPr="003B738A" w:rsidRDefault="00FB3838" w:rsidP="000E267D">
      <w:pPr>
        <w:spacing w:after="120" w:line="252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b/>
          <w:i/>
          <w:sz w:val="24"/>
          <w:szCs w:val="24"/>
        </w:rPr>
        <w:t>Kontrolované obdobie</w:t>
      </w:r>
      <w:r w:rsidRPr="003B738A">
        <w:rPr>
          <w:rFonts w:ascii="Times New Roman" w:hAnsi="Times New Roman" w:cs="Times New Roman"/>
          <w:i/>
          <w:sz w:val="24"/>
          <w:szCs w:val="24"/>
        </w:rPr>
        <w:t>: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="00BD33BB">
        <w:rPr>
          <w:rFonts w:ascii="Times New Roman" w:hAnsi="Times New Roman" w:cs="Times New Roman"/>
          <w:sz w:val="24"/>
          <w:szCs w:val="24"/>
        </w:rPr>
        <w:t>rok 2025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4A6AE" w14:textId="508479A9" w:rsidR="00FB3838" w:rsidRPr="000E267D" w:rsidRDefault="00FB3838" w:rsidP="001C3F8A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738A">
        <w:rPr>
          <w:rFonts w:ascii="Times New Roman" w:hAnsi="Times New Roman" w:cs="Times New Roman"/>
          <w:b/>
          <w:i/>
          <w:sz w:val="24"/>
          <w:szCs w:val="24"/>
        </w:rPr>
        <w:t>Čas vykonania kontroly</w:t>
      </w:r>
      <w:r w:rsidRPr="003B738A">
        <w:rPr>
          <w:rFonts w:ascii="Times New Roman" w:hAnsi="Times New Roman" w:cs="Times New Roman"/>
          <w:i/>
          <w:sz w:val="24"/>
          <w:szCs w:val="24"/>
        </w:rPr>
        <w:t>:</w:t>
      </w:r>
      <w:r w:rsidRPr="003B738A">
        <w:rPr>
          <w:rFonts w:ascii="Times New Roman" w:hAnsi="Times New Roman" w:cs="Times New Roman"/>
          <w:sz w:val="24"/>
          <w:szCs w:val="24"/>
        </w:rPr>
        <w:t xml:space="preserve"> od </w:t>
      </w:r>
      <w:r w:rsidR="000E267D">
        <w:rPr>
          <w:rFonts w:ascii="Times New Roman" w:hAnsi="Times New Roman" w:cs="Times New Roman"/>
          <w:sz w:val="24"/>
          <w:szCs w:val="24"/>
        </w:rPr>
        <w:t>05</w:t>
      </w:r>
      <w:r w:rsidRPr="003B738A">
        <w:rPr>
          <w:rFonts w:ascii="Times New Roman" w:hAnsi="Times New Roman" w:cs="Times New Roman"/>
          <w:sz w:val="24"/>
          <w:szCs w:val="24"/>
        </w:rPr>
        <w:t>.</w:t>
      </w:r>
      <w:r w:rsidR="000E267D">
        <w:rPr>
          <w:rFonts w:ascii="Times New Roman" w:hAnsi="Times New Roman" w:cs="Times New Roman"/>
          <w:sz w:val="24"/>
          <w:szCs w:val="24"/>
        </w:rPr>
        <w:t>01</w:t>
      </w:r>
      <w:r w:rsidRPr="003B738A">
        <w:rPr>
          <w:rFonts w:ascii="Times New Roman" w:hAnsi="Times New Roman" w:cs="Times New Roman"/>
          <w:sz w:val="24"/>
          <w:szCs w:val="24"/>
        </w:rPr>
        <w:t>.202</w:t>
      </w:r>
      <w:r w:rsidR="000E267D">
        <w:rPr>
          <w:rFonts w:ascii="Times New Roman" w:hAnsi="Times New Roman" w:cs="Times New Roman"/>
          <w:sz w:val="24"/>
          <w:szCs w:val="24"/>
        </w:rPr>
        <w:t>6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Pr="00DD015F">
        <w:rPr>
          <w:rFonts w:ascii="Times New Roman" w:hAnsi="Times New Roman" w:cs="Times New Roman"/>
          <w:sz w:val="24"/>
          <w:szCs w:val="24"/>
        </w:rPr>
        <w:t xml:space="preserve">do </w:t>
      </w:r>
      <w:r w:rsidR="00DD015F" w:rsidRPr="00DD015F">
        <w:rPr>
          <w:rFonts w:ascii="Times New Roman" w:hAnsi="Times New Roman" w:cs="Times New Roman"/>
          <w:sz w:val="24"/>
          <w:szCs w:val="24"/>
        </w:rPr>
        <w:t>23</w:t>
      </w:r>
      <w:r w:rsidRPr="00DD015F">
        <w:rPr>
          <w:rFonts w:ascii="Times New Roman" w:hAnsi="Times New Roman" w:cs="Times New Roman"/>
          <w:sz w:val="24"/>
          <w:szCs w:val="24"/>
        </w:rPr>
        <w:t>.</w:t>
      </w:r>
      <w:r w:rsidR="00DD015F" w:rsidRPr="00DD015F">
        <w:rPr>
          <w:rFonts w:ascii="Times New Roman" w:hAnsi="Times New Roman" w:cs="Times New Roman"/>
          <w:sz w:val="24"/>
          <w:szCs w:val="24"/>
        </w:rPr>
        <w:t>01</w:t>
      </w:r>
      <w:r w:rsidRPr="00DD015F">
        <w:rPr>
          <w:rFonts w:ascii="Times New Roman" w:hAnsi="Times New Roman" w:cs="Times New Roman"/>
          <w:sz w:val="24"/>
          <w:szCs w:val="24"/>
        </w:rPr>
        <w:t>.</w:t>
      </w:r>
      <w:r w:rsidR="00CB33BB" w:rsidRPr="00DD015F">
        <w:rPr>
          <w:rFonts w:ascii="Times New Roman" w:hAnsi="Times New Roman" w:cs="Times New Roman"/>
          <w:sz w:val="24"/>
          <w:szCs w:val="24"/>
        </w:rPr>
        <w:t>202</w:t>
      </w:r>
      <w:r w:rsidR="000E267D" w:rsidRPr="00DD015F">
        <w:rPr>
          <w:rFonts w:ascii="Times New Roman" w:hAnsi="Times New Roman" w:cs="Times New Roman"/>
          <w:sz w:val="24"/>
          <w:szCs w:val="24"/>
        </w:rPr>
        <w:t>6</w:t>
      </w:r>
      <w:r w:rsidRPr="00DD015F">
        <w:rPr>
          <w:rFonts w:ascii="Times New Roman" w:hAnsi="Times New Roman" w:cs="Times New Roman"/>
          <w:sz w:val="24"/>
          <w:szCs w:val="24"/>
        </w:rPr>
        <w:t>.</w:t>
      </w:r>
    </w:p>
    <w:p w14:paraId="25DC0F9D" w14:textId="77777777" w:rsidR="00765294" w:rsidRPr="003B738A" w:rsidRDefault="00765294" w:rsidP="00214B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66212" w14:textId="5AC8AE9E" w:rsidR="00FB3838" w:rsidRPr="00282392" w:rsidRDefault="007A6E62" w:rsidP="00282392">
      <w:pPr>
        <w:pStyle w:val="Odsekzoznamu"/>
        <w:numPr>
          <w:ilvl w:val="0"/>
          <w:numId w:val="30"/>
        </w:numPr>
        <w:spacing w:after="120"/>
        <w:ind w:left="709"/>
        <w:jc w:val="both"/>
        <w:rPr>
          <w:b/>
        </w:rPr>
      </w:pPr>
      <w:r w:rsidRPr="00282392">
        <w:rPr>
          <w:b/>
        </w:rPr>
        <w:t xml:space="preserve">ZÁKLADNÉ </w:t>
      </w:r>
      <w:r w:rsidR="00812B66" w:rsidRPr="00282392">
        <w:rPr>
          <w:b/>
        </w:rPr>
        <w:t xml:space="preserve"> </w:t>
      </w:r>
      <w:r w:rsidRPr="00282392">
        <w:rPr>
          <w:b/>
        </w:rPr>
        <w:t xml:space="preserve">INFORMÁCIE </w:t>
      </w:r>
    </w:p>
    <w:p w14:paraId="6F60F227" w14:textId="08B1C6D7" w:rsidR="00812B66" w:rsidRDefault="00812B66" w:rsidP="00DD015F">
      <w:pPr>
        <w:spacing w:before="360"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12B66">
        <w:rPr>
          <w:rFonts w:ascii="Times New Roman" w:hAnsi="Times New Roman" w:cs="Times New Roman"/>
          <w:sz w:val="24"/>
          <w:szCs w:val="24"/>
        </w:rPr>
        <w:t>Podľa § 18f, ods.1, písm. i) zákona o obecnom zriadení je hlavný kontrolór povinný vykonať za predchádzajúci kalendárny rok kontrolu prevodov nehnuteľného majetku mesta, ktorého všeobecná hodnota majetku prevýšila 20 000,- € a to do 60 dní od uplynutia kalendárneho roka.</w:t>
      </w:r>
    </w:p>
    <w:p w14:paraId="6FD91D11" w14:textId="0C103837" w:rsidR="001671D8" w:rsidRPr="001671D8" w:rsidRDefault="001671D8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671D8">
        <w:rPr>
          <w:rFonts w:ascii="Times New Roman" w:hAnsi="Times New Roman" w:cs="Times New Roman"/>
          <w:sz w:val="24"/>
          <w:szCs w:val="24"/>
        </w:rPr>
        <w:lastRenderedPageBreak/>
        <w:t xml:space="preserve">Výsledky tejto kontroly </w:t>
      </w:r>
      <w:r w:rsidR="00DD015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mesto</w:t>
      </w:r>
      <w:r w:rsidR="00DD015F">
        <w:rPr>
          <w:rFonts w:ascii="Times New Roman" w:hAnsi="Times New Roman" w:cs="Times New Roman"/>
          <w:sz w:val="24"/>
          <w:szCs w:val="24"/>
        </w:rPr>
        <w:t xml:space="preserve"> povinné </w:t>
      </w:r>
      <w:r w:rsidRPr="001671D8">
        <w:rPr>
          <w:rFonts w:ascii="Times New Roman" w:hAnsi="Times New Roman" w:cs="Times New Roman"/>
          <w:sz w:val="24"/>
          <w:szCs w:val="24"/>
        </w:rPr>
        <w:t>zverejn</w:t>
      </w:r>
      <w:r w:rsidR="00DD015F">
        <w:rPr>
          <w:rFonts w:ascii="Times New Roman" w:hAnsi="Times New Roman" w:cs="Times New Roman"/>
          <w:sz w:val="24"/>
          <w:szCs w:val="24"/>
        </w:rPr>
        <w:t>iť</w:t>
      </w:r>
      <w:r w:rsidRPr="001671D8">
        <w:rPr>
          <w:rFonts w:ascii="Times New Roman" w:hAnsi="Times New Roman" w:cs="Times New Roman"/>
          <w:sz w:val="24"/>
          <w:szCs w:val="24"/>
        </w:rPr>
        <w:t xml:space="preserve"> do 30 dní po predložení správy o výsledkoch kontroly </w:t>
      </w:r>
      <w:r w:rsidR="00421CF8">
        <w:rPr>
          <w:rFonts w:ascii="Times New Roman" w:hAnsi="Times New Roman" w:cs="Times New Roman"/>
          <w:sz w:val="24"/>
          <w:szCs w:val="24"/>
        </w:rPr>
        <w:t>mestskému</w:t>
      </w:r>
      <w:r w:rsidRPr="001671D8">
        <w:rPr>
          <w:rFonts w:ascii="Times New Roman" w:hAnsi="Times New Roman" w:cs="Times New Roman"/>
          <w:sz w:val="24"/>
          <w:szCs w:val="24"/>
        </w:rPr>
        <w:t xml:space="preserve"> zastupiteľstvu na svojej úradnej tabuli a na webovom sídle </w:t>
      </w:r>
      <w:r w:rsidR="00421CF8">
        <w:rPr>
          <w:rFonts w:ascii="Times New Roman" w:hAnsi="Times New Roman" w:cs="Times New Roman"/>
          <w:sz w:val="24"/>
          <w:szCs w:val="24"/>
        </w:rPr>
        <w:t>mesta</w:t>
      </w:r>
      <w:r w:rsidRPr="001671D8">
        <w:rPr>
          <w:rFonts w:ascii="Times New Roman" w:hAnsi="Times New Roman" w:cs="Times New Roman"/>
          <w:sz w:val="24"/>
          <w:szCs w:val="24"/>
        </w:rPr>
        <w:t xml:space="preserve">, ak ho má </w:t>
      </w:r>
      <w:r w:rsidR="00421CF8">
        <w:rPr>
          <w:rFonts w:ascii="Times New Roman" w:hAnsi="Times New Roman" w:cs="Times New Roman"/>
          <w:sz w:val="24"/>
          <w:szCs w:val="24"/>
        </w:rPr>
        <w:t>mesto</w:t>
      </w:r>
      <w:r w:rsidRPr="001671D8">
        <w:rPr>
          <w:rFonts w:ascii="Times New Roman" w:hAnsi="Times New Roman" w:cs="Times New Roman"/>
          <w:sz w:val="24"/>
          <w:szCs w:val="24"/>
        </w:rPr>
        <w:t xml:space="preserve"> zriadené. </w:t>
      </w:r>
    </w:p>
    <w:p w14:paraId="54928638" w14:textId="29A1182B" w:rsidR="00D31D18" w:rsidRPr="003B738A" w:rsidRDefault="00520A97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sz w:val="24"/>
          <w:szCs w:val="24"/>
        </w:rPr>
        <w:t>Predmetná kontrola bola začatá na</w:t>
      </w:r>
      <w:r w:rsidR="00E42456"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="0005703A">
        <w:rPr>
          <w:rFonts w:ascii="Times New Roman" w:hAnsi="Times New Roman" w:cs="Times New Roman"/>
          <w:sz w:val="24"/>
          <w:szCs w:val="24"/>
        </w:rPr>
        <w:t xml:space="preserve">podklade </w:t>
      </w:r>
      <w:r w:rsidR="00E42456" w:rsidRPr="003B738A">
        <w:rPr>
          <w:rFonts w:ascii="Times New Roman" w:hAnsi="Times New Roman" w:cs="Times New Roman"/>
          <w:sz w:val="24"/>
          <w:szCs w:val="24"/>
        </w:rPr>
        <w:t xml:space="preserve">oznámenia </w:t>
      </w:r>
      <w:r w:rsidR="0005703A">
        <w:rPr>
          <w:rFonts w:ascii="Times New Roman" w:hAnsi="Times New Roman" w:cs="Times New Roman"/>
          <w:sz w:val="24"/>
          <w:szCs w:val="24"/>
        </w:rPr>
        <w:t>o</w:t>
      </w:r>
      <w:r w:rsidR="00E42456" w:rsidRPr="003B738A">
        <w:rPr>
          <w:rFonts w:ascii="Times New Roman" w:hAnsi="Times New Roman" w:cs="Times New Roman"/>
          <w:sz w:val="24"/>
          <w:szCs w:val="24"/>
        </w:rPr>
        <w:t xml:space="preserve"> začatí kontroly </w:t>
      </w:r>
      <w:r w:rsidR="00DD015F" w:rsidRPr="00DD015F">
        <w:rPr>
          <w:rFonts w:ascii="Times New Roman" w:hAnsi="Times New Roman" w:cs="Times New Roman"/>
          <w:sz w:val="24"/>
          <w:szCs w:val="24"/>
        </w:rPr>
        <w:t xml:space="preserve">a vyžiadania dokladov od kontrolovaného subjektu </w:t>
      </w:r>
      <w:r w:rsidR="0005703A">
        <w:rPr>
          <w:rFonts w:ascii="Times New Roman" w:hAnsi="Times New Roman" w:cs="Times New Roman"/>
          <w:sz w:val="24"/>
          <w:szCs w:val="24"/>
        </w:rPr>
        <w:t xml:space="preserve">pod </w:t>
      </w:r>
      <w:r w:rsidRPr="003B738A">
        <w:rPr>
          <w:rFonts w:ascii="Times New Roman" w:hAnsi="Times New Roman" w:cs="Times New Roman"/>
          <w:sz w:val="24"/>
          <w:szCs w:val="24"/>
        </w:rPr>
        <w:t>číslo</w:t>
      </w:r>
      <w:r w:rsidR="0018149D">
        <w:rPr>
          <w:rFonts w:ascii="Times New Roman" w:hAnsi="Times New Roman" w:cs="Times New Roman"/>
          <w:sz w:val="24"/>
          <w:szCs w:val="24"/>
        </w:rPr>
        <w:t>m</w:t>
      </w:r>
      <w:r w:rsidR="0005703A">
        <w:rPr>
          <w:rFonts w:ascii="Times New Roman" w:hAnsi="Times New Roman" w:cs="Times New Roman"/>
          <w:sz w:val="24"/>
          <w:szCs w:val="24"/>
        </w:rPr>
        <w:t xml:space="preserve"> písomnosti </w:t>
      </w:r>
      <w:r w:rsidR="00E10411">
        <w:rPr>
          <w:rFonts w:ascii="Times New Roman" w:hAnsi="Times New Roman" w:cs="Times New Roman"/>
          <w:sz w:val="24"/>
          <w:szCs w:val="24"/>
        </w:rPr>
        <w:t>00021/14/2026</w:t>
      </w:r>
      <w:r w:rsidR="00E42456" w:rsidRPr="003B738A">
        <w:rPr>
          <w:rFonts w:ascii="Times New Roman" w:hAnsi="Times New Roman" w:cs="Times New Roman"/>
          <w:sz w:val="24"/>
          <w:szCs w:val="24"/>
        </w:rPr>
        <w:t xml:space="preserve"> zo dňa 0</w:t>
      </w:r>
      <w:r w:rsidR="00E10411">
        <w:rPr>
          <w:rFonts w:ascii="Times New Roman" w:hAnsi="Times New Roman" w:cs="Times New Roman"/>
          <w:sz w:val="24"/>
          <w:szCs w:val="24"/>
        </w:rPr>
        <w:t>5</w:t>
      </w:r>
      <w:r w:rsidR="00E42456" w:rsidRPr="003B738A">
        <w:rPr>
          <w:rFonts w:ascii="Times New Roman" w:hAnsi="Times New Roman" w:cs="Times New Roman"/>
          <w:sz w:val="24"/>
          <w:szCs w:val="24"/>
        </w:rPr>
        <w:t>.</w:t>
      </w:r>
      <w:r w:rsidR="00E10411">
        <w:rPr>
          <w:rFonts w:ascii="Times New Roman" w:hAnsi="Times New Roman" w:cs="Times New Roman"/>
          <w:sz w:val="24"/>
          <w:szCs w:val="24"/>
        </w:rPr>
        <w:t>01</w:t>
      </w:r>
      <w:r w:rsidR="00E42456" w:rsidRPr="003B738A">
        <w:rPr>
          <w:rFonts w:ascii="Times New Roman" w:hAnsi="Times New Roman" w:cs="Times New Roman"/>
          <w:sz w:val="24"/>
          <w:szCs w:val="24"/>
        </w:rPr>
        <w:t>.202</w:t>
      </w:r>
      <w:r w:rsidR="00E10411">
        <w:rPr>
          <w:rFonts w:ascii="Times New Roman" w:hAnsi="Times New Roman" w:cs="Times New Roman"/>
          <w:sz w:val="24"/>
          <w:szCs w:val="24"/>
        </w:rPr>
        <w:t>6</w:t>
      </w:r>
      <w:r w:rsidRPr="003B7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3FDB8" w14:textId="5F24DC6C" w:rsidR="00E42456" w:rsidRDefault="00520A97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sz w:val="24"/>
          <w:szCs w:val="24"/>
        </w:rPr>
        <w:t xml:space="preserve">Požadované doklady boli zo </w:t>
      </w:r>
      <w:r w:rsidR="00D31D18" w:rsidRPr="003B738A">
        <w:rPr>
          <w:rFonts w:ascii="Times New Roman" w:hAnsi="Times New Roman" w:cs="Times New Roman"/>
          <w:sz w:val="24"/>
          <w:szCs w:val="24"/>
        </w:rPr>
        <w:t>strany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="0005703A">
        <w:rPr>
          <w:rFonts w:ascii="Times New Roman" w:hAnsi="Times New Roman" w:cs="Times New Roman"/>
          <w:sz w:val="24"/>
          <w:szCs w:val="24"/>
        </w:rPr>
        <w:t xml:space="preserve">kontrolovaného subjektu </w:t>
      </w:r>
      <w:r w:rsidR="00D31D18" w:rsidRPr="003B738A">
        <w:rPr>
          <w:rFonts w:ascii="Times New Roman" w:hAnsi="Times New Roman" w:cs="Times New Roman"/>
          <w:sz w:val="24"/>
          <w:szCs w:val="24"/>
        </w:rPr>
        <w:t>doručené</w:t>
      </w:r>
      <w:r w:rsidRPr="003B738A">
        <w:rPr>
          <w:rFonts w:ascii="Times New Roman" w:hAnsi="Times New Roman" w:cs="Times New Roman"/>
          <w:sz w:val="24"/>
          <w:szCs w:val="24"/>
        </w:rPr>
        <w:t xml:space="preserve"> </w:t>
      </w:r>
      <w:r w:rsidR="00D31D18" w:rsidRPr="006E4AB3">
        <w:rPr>
          <w:rFonts w:ascii="Times New Roman" w:hAnsi="Times New Roman" w:cs="Times New Roman"/>
          <w:sz w:val="24"/>
          <w:szCs w:val="24"/>
        </w:rPr>
        <w:t>opr</w:t>
      </w:r>
      <w:r w:rsidR="0018149D">
        <w:rPr>
          <w:rFonts w:ascii="Times New Roman" w:hAnsi="Times New Roman" w:cs="Times New Roman"/>
          <w:sz w:val="24"/>
          <w:szCs w:val="24"/>
        </w:rPr>
        <w:t>á</w:t>
      </w:r>
      <w:r w:rsidR="00D31D18" w:rsidRPr="006E4AB3">
        <w:rPr>
          <w:rFonts w:ascii="Times New Roman" w:hAnsi="Times New Roman" w:cs="Times New Roman"/>
          <w:sz w:val="24"/>
          <w:szCs w:val="24"/>
        </w:rPr>
        <w:t>v</w:t>
      </w:r>
      <w:r w:rsidR="0018149D">
        <w:rPr>
          <w:rFonts w:ascii="Times New Roman" w:hAnsi="Times New Roman" w:cs="Times New Roman"/>
          <w:sz w:val="24"/>
          <w:szCs w:val="24"/>
        </w:rPr>
        <w:t>ne</w:t>
      </w:r>
      <w:r w:rsidR="00D31D18" w:rsidRPr="006E4AB3">
        <w:rPr>
          <w:rFonts w:ascii="Times New Roman" w:hAnsi="Times New Roman" w:cs="Times New Roman"/>
          <w:sz w:val="24"/>
          <w:szCs w:val="24"/>
        </w:rPr>
        <w:t>nej</w:t>
      </w:r>
      <w:r w:rsidRPr="003B738A">
        <w:rPr>
          <w:rFonts w:ascii="Times New Roman" w:hAnsi="Times New Roman" w:cs="Times New Roman"/>
          <w:sz w:val="24"/>
          <w:szCs w:val="24"/>
        </w:rPr>
        <w:t xml:space="preserve"> osobe </w:t>
      </w:r>
      <w:r w:rsidR="008927C4" w:rsidRPr="008927C4">
        <w:rPr>
          <w:rFonts w:ascii="Times New Roman" w:hAnsi="Times New Roman" w:cs="Times New Roman"/>
          <w:sz w:val="24"/>
          <w:szCs w:val="24"/>
        </w:rPr>
        <w:t xml:space="preserve">dňa 14.01.2026 </w:t>
      </w:r>
      <w:r w:rsidR="00D31D18" w:rsidRPr="003B738A">
        <w:rPr>
          <w:rFonts w:ascii="Times New Roman" w:hAnsi="Times New Roman" w:cs="Times New Roman"/>
          <w:sz w:val="24"/>
          <w:szCs w:val="24"/>
        </w:rPr>
        <w:t xml:space="preserve">pod číslom </w:t>
      </w:r>
      <w:r w:rsidR="00482139">
        <w:rPr>
          <w:rFonts w:ascii="Times New Roman" w:hAnsi="Times New Roman" w:cs="Times New Roman"/>
          <w:sz w:val="24"/>
          <w:szCs w:val="24"/>
        </w:rPr>
        <w:t>písomnosti</w:t>
      </w:r>
      <w:r w:rsidR="0005703A">
        <w:rPr>
          <w:rFonts w:ascii="Times New Roman" w:hAnsi="Times New Roman" w:cs="Times New Roman"/>
          <w:sz w:val="24"/>
          <w:szCs w:val="24"/>
        </w:rPr>
        <w:t xml:space="preserve"> 395/18/2026</w:t>
      </w:r>
      <w:r w:rsidRPr="000570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EA920" w14:textId="4FBB2B82" w:rsidR="00214B49" w:rsidRDefault="00214B49" w:rsidP="00214B49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F7F0918" w14:textId="4B70B15F" w:rsidR="00214B49" w:rsidRPr="00282392" w:rsidRDefault="00214B49" w:rsidP="00282392">
      <w:pPr>
        <w:pStyle w:val="Odsekzoznamu"/>
        <w:numPr>
          <w:ilvl w:val="0"/>
          <w:numId w:val="30"/>
        </w:numPr>
        <w:spacing w:after="120"/>
        <w:jc w:val="both"/>
        <w:rPr>
          <w:b/>
        </w:rPr>
      </w:pPr>
      <w:r w:rsidRPr="00282392">
        <w:rPr>
          <w:b/>
        </w:rPr>
        <w:t>PREDMET KONTROLY</w:t>
      </w:r>
    </w:p>
    <w:p w14:paraId="08C92AAB" w14:textId="678C9158" w:rsidR="00765294" w:rsidRDefault="0093014D" w:rsidP="00516F79">
      <w:pPr>
        <w:spacing w:before="360" w:after="12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 § 7 </w:t>
      </w:r>
      <w:r w:rsidR="00FC2766">
        <w:rPr>
          <w:rFonts w:ascii="Times New Roman" w:hAnsi="Times New Roman" w:cs="Times New Roman"/>
          <w:bCs/>
          <w:sz w:val="24"/>
          <w:szCs w:val="24"/>
        </w:rPr>
        <w:t>z</w:t>
      </w:r>
      <w:r w:rsidR="00FC2766" w:rsidRPr="008B1CBD">
        <w:rPr>
          <w:rFonts w:ascii="Times New Roman" w:hAnsi="Times New Roman" w:cs="Times New Roman"/>
          <w:bCs/>
          <w:sz w:val="24"/>
          <w:szCs w:val="24"/>
        </w:rPr>
        <w:t>ákona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o majetku obcí </w:t>
      </w:r>
      <w:r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Pr="0093014D">
        <w:rPr>
          <w:rFonts w:ascii="Times New Roman" w:hAnsi="Times New Roman" w:cs="Times New Roman"/>
          <w:bCs/>
          <w:sz w:val="24"/>
          <w:szCs w:val="24"/>
        </w:rPr>
        <w:t xml:space="preserve">orgány </w:t>
      </w:r>
      <w:r>
        <w:rPr>
          <w:rFonts w:ascii="Times New Roman" w:hAnsi="Times New Roman" w:cs="Times New Roman"/>
          <w:bCs/>
          <w:sz w:val="24"/>
          <w:szCs w:val="24"/>
        </w:rPr>
        <w:t xml:space="preserve">mesta </w:t>
      </w:r>
      <w:r w:rsidRPr="0093014D">
        <w:rPr>
          <w:rFonts w:ascii="Times New Roman" w:hAnsi="Times New Roman" w:cs="Times New Roman"/>
          <w:bCs/>
          <w:sz w:val="24"/>
          <w:szCs w:val="24"/>
        </w:rPr>
        <w:t xml:space="preserve">a organizácie 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povinné hospodáriť s majetkom 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mesta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v prospech rozvoja 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mesta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C2766">
        <w:rPr>
          <w:rFonts w:ascii="Times New Roman" w:hAnsi="Times New Roman" w:cs="Times New Roman"/>
          <w:bCs/>
          <w:sz w:val="24"/>
          <w:szCs w:val="24"/>
        </w:rPr>
        <w:t>jeho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občanov a ochrany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tvorby životného prostredia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3152C44" w14:textId="77777777" w:rsidR="00765294" w:rsidRDefault="0061610D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Sú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povinné majetok </w:t>
      </w:r>
      <w:r w:rsidR="0093014D">
        <w:rPr>
          <w:rFonts w:ascii="Times New Roman" w:hAnsi="Times New Roman" w:cs="Times New Roman"/>
          <w:bCs/>
          <w:sz w:val="24"/>
          <w:szCs w:val="24"/>
        </w:rPr>
        <w:t xml:space="preserve">mesta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zveľaďovať, chrániť a</w:t>
      </w:r>
      <w:r w:rsidR="00765294">
        <w:rPr>
          <w:rFonts w:ascii="Times New Roman" w:hAnsi="Times New Roman" w:cs="Times New Roman"/>
          <w:bCs/>
          <w:sz w:val="24"/>
          <w:szCs w:val="24"/>
        </w:rPr>
        <w:t> 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zhodnocovať</w:t>
      </w:r>
      <w:r w:rsidR="00765294">
        <w:rPr>
          <w:rFonts w:ascii="Times New Roman" w:hAnsi="Times New Roman" w:cs="Times New Roman"/>
          <w:bCs/>
          <w:sz w:val="24"/>
          <w:szCs w:val="24"/>
        </w:rPr>
        <w:t>.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7C75EE" w14:textId="19A3FC5D" w:rsidR="0085451D" w:rsidRDefault="0061610D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Taktiež sú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 xml:space="preserve"> povinné najmä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udržiavať a užívať majetok,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chrániť majetok pred poškodením, zničením, stratou alebo zneužitím,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používať všetky právne prostriedky na ochranu majetku, vrátane včasného uplatňovania svojich práv alebo oprávnených z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áujmov pred príslušnými orgánmi a </w:t>
      </w:r>
      <w:r w:rsidR="00FC2766" w:rsidRPr="00EA4972">
        <w:rPr>
          <w:rFonts w:ascii="Times New Roman" w:hAnsi="Times New Roman" w:cs="Times New Roman"/>
          <w:bCs/>
          <w:sz w:val="24"/>
          <w:szCs w:val="24"/>
        </w:rPr>
        <w:t>viesť majetok v účtovníctve podľa osobitného predpisu</w:t>
      </w:r>
      <w:r w:rsidR="00FC27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69D848" w14:textId="1B11A091" w:rsidR="002E2D6D" w:rsidRDefault="002E2D6D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Právo určovať</w:t>
      </w:r>
      <w:r w:rsidRPr="002E2D6D">
        <w:t xml:space="preserve"> </w:t>
      </w:r>
      <w:r w:rsidRPr="002E2D6D">
        <w:rPr>
          <w:rFonts w:ascii="Times New Roman" w:hAnsi="Times New Roman" w:cs="Times New Roman"/>
          <w:bCs/>
          <w:sz w:val="24"/>
          <w:szCs w:val="24"/>
        </w:rPr>
        <w:t>zásady hospodárenia a nakladania s majetkom mesta a s majetkom štátu, ktorý užíva, schvaľovať najdôležitejšie úkony týkajúce sa tohto majetku a kontrolovať hospodárenie s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E2D6D">
        <w:rPr>
          <w:rFonts w:ascii="Times New Roman" w:hAnsi="Times New Roman" w:cs="Times New Roman"/>
          <w:bCs/>
          <w:sz w:val="24"/>
          <w:szCs w:val="24"/>
        </w:rPr>
        <w:t>ním</w:t>
      </w:r>
      <w:r>
        <w:rPr>
          <w:rFonts w:ascii="Times New Roman" w:hAnsi="Times New Roman" w:cs="Times New Roman"/>
          <w:bCs/>
          <w:sz w:val="24"/>
          <w:szCs w:val="24"/>
        </w:rPr>
        <w:t>, je v</w:t>
      </w:r>
      <w:r w:rsidR="00D93987">
        <w:rPr>
          <w:rFonts w:ascii="Times New Roman" w:hAnsi="Times New Roman" w:cs="Times New Roman"/>
          <w:bCs/>
          <w:sz w:val="24"/>
          <w:szCs w:val="24"/>
        </w:rPr>
        <w:t xml:space="preserve"> zmysle </w:t>
      </w:r>
      <w:r w:rsidRPr="006A77C5">
        <w:rPr>
          <w:rFonts w:ascii="Times New Roman" w:hAnsi="Times New Roman" w:cs="Times New Roman"/>
          <w:bCs/>
          <w:sz w:val="24"/>
          <w:szCs w:val="24"/>
        </w:rPr>
        <w:t>ustanoven</w:t>
      </w:r>
      <w:r w:rsidR="00D93987">
        <w:rPr>
          <w:rFonts w:ascii="Times New Roman" w:hAnsi="Times New Roman" w:cs="Times New Roman"/>
          <w:bCs/>
          <w:sz w:val="24"/>
          <w:szCs w:val="24"/>
        </w:rPr>
        <w:t>ia</w:t>
      </w:r>
      <w:r w:rsidRPr="006A77C5">
        <w:rPr>
          <w:rFonts w:ascii="Times New Roman" w:hAnsi="Times New Roman" w:cs="Times New Roman"/>
          <w:bCs/>
          <w:sz w:val="24"/>
          <w:szCs w:val="24"/>
        </w:rPr>
        <w:t xml:space="preserve"> § 11 ods. 4 písm. a) zákona o obecnom zriadení </w:t>
      </w:r>
      <w:r>
        <w:rPr>
          <w:rFonts w:ascii="Times New Roman" w:hAnsi="Times New Roman" w:cs="Times New Roman"/>
          <w:bCs/>
          <w:sz w:val="24"/>
          <w:szCs w:val="24"/>
        </w:rPr>
        <w:t xml:space="preserve">vyhradené </w:t>
      </w:r>
      <w:r w:rsidRPr="006A77C5">
        <w:rPr>
          <w:rFonts w:ascii="Times New Roman" w:hAnsi="Times New Roman" w:cs="Times New Roman"/>
          <w:bCs/>
          <w:sz w:val="24"/>
          <w:szCs w:val="24"/>
        </w:rPr>
        <w:t xml:space="preserve"> mestskému zastupiteľstvu.</w:t>
      </w:r>
    </w:p>
    <w:p w14:paraId="1940AB5D" w14:textId="5CE6128A" w:rsidR="002E2D6D" w:rsidRDefault="002E2D6D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Zároveň v</w:t>
      </w:r>
      <w:r w:rsidR="00895DD9">
        <w:rPr>
          <w:rFonts w:ascii="Times New Roman" w:hAnsi="Times New Roman" w:cs="Times New Roman"/>
          <w:bCs/>
          <w:sz w:val="24"/>
          <w:szCs w:val="24"/>
        </w:rPr>
        <w:t xml:space="preserve"> zmysle </w:t>
      </w:r>
      <w:r w:rsidRPr="0085451D">
        <w:rPr>
          <w:rFonts w:ascii="Times New Roman" w:hAnsi="Times New Roman" w:cs="Times New Roman"/>
          <w:bCs/>
          <w:sz w:val="24"/>
          <w:szCs w:val="24"/>
        </w:rPr>
        <w:t>ustanoven</w:t>
      </w:r>
      <w:r w:rsidR="00895DD9">
        <w:rPr>
          <w:rFonts w:ascii="Times New Roman" w:hAnsi="Times New Roman" w:cs="Times New Roman"/>
          <w:bCs/>
          <w:sz w:val="24"/>
          <w:szCs w:val="24"/>
        </w:rPr>
        <w:t xml:space="preserve">ia § 9 ods. 2 </w:t>
      </w:r>
      <w:r w:rsidRPr="0085451D">
        <w:rPr>
          <w:rFonts w:ascii="Times New Roman" w:hAnsi="Times New Roman" w:cs="Times New Roman"/>
          <w:bCs/>
          <w:sz w:val="24"/>
          <w:szCs w:val="24"/>
        </w:rPr>
        <w:t>zákona o</w:t>
      </w:r>
      <w:r>
        <w:rPr>
          <w:rFonts w:ascii="Times New Roman" w:hAnsi="Times New Roman" w:cs="Times New Roman"/>
          <w:bCs/>
          <w:sz w:val="24"/>
          <w:szCs w:val="24"/>
        </w:rPr>
        <w:t> majetku obci a</w:t>
      </w:r>
      <w:r w:rsidR="00895DD9">
        <w:rPr>
          <w:rFonts w:ascii="Times New Roman" w:hAnsi="Times New Roman" w:cs="Times New Roman"/>
          <w:bCs/>
          <w:sz w:val="24"/>
          <w:szCs w:val="24"/>
        </w:rPr>
        <w:t xml:space="preserve"> súčasne v zmysle čl. 3, ods. 2, </w:t>
      </w:r>
      <w:r>
        <w:rPr>
          <w:rFonts w:ascii="Times New Roman" w:hAnsi="Times New Roman" w:cs="Times New Roman"/>
          <w:bCs/>
          <w:sz w:val="24"/>
          <w:szCs w:val="24"/>
        </w:rPr>
        <w:t>platný</w:t>
      </w:r>
      <w:r w:rsidR="00895DD9">
        <w:rPr>
          <w:rFonts w:ascii="Times New Roman" w:hAnsi="Times New Roman" w:cs="Times New Roman"/>
          <w:bCs/>
          <w:sz w:val="24"/>
          <w:szCs w:val="24"/>
        </w:rPr>
        <w:t>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219103104"/>
      <w:r w:rsidRPr="0085451D">
        <w:rPr>
          <w:rFonts w:ascii="Times New Roman" w:hAnsi="Times New Roman" w:cs="Times New Roman"/>
          <w:bCs/>
          <w:sz w:val="24"/>
          <w:szCs w:val="24"/>
        </w:rPr>
        <w:t>Zásad hospodárenia a nakladania s majetkom mesta Námestovo</w:t>
      </w:r>
      <w:bookmarkEnd w:id="7"/>
      <w:r w:rsidR="00181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51D">
        <w:rPr>
          <w:rFonts w:ascii="Times New Roman" w:hAnsi="Times New Roman" w:cs="Times New Roman"/>
          <w:bCs/>
          <w:sz w:val="24"/>
          <w:szCs w:val="24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výlučne </w:t>
      </w:r>
      <w:r w:rsidRPr="0085451D">
        <w:rPr>
          <w:rFonts w:ascii="Times New Roman" w:hAnsi="Times New Roman" w:cs="Times New Roman"/>
          <w:bCs/>
          <w:sz w:val="24"/>
          <w:szCs w:val="24"/>
        </w:rPr>
        <w:t xml:space="preserve">mestskému zastupiteľstvu vyhradené právo </w:t>
      </w:r>
      <w:r w:rsidR="00895DD9">
        <w:rPr>
          <w:rFonts w:ascii="Times New Roman" w:hAnsi="Times New Roman" w:cs="Times New Roman"/>
          <w:bCs/>
          <w:sz w:val="24"/>
          <w:szCs w:val="24"/>
        </w:rPr>
        <w:t xml:space="preserve">schvaľovať </w:t>
      </w:r>
      <w:r>
        <w:rPr>
          <w:rFonts w:ascii="Times New Roman" w:hAnsi="Times New Roman" w:cs="Times New Roman"/>
          <w:bCs/>
          <w:sz w:val="24"/>
          <w:szCs w:val="24"/>
        </w:rPr>
        <w:t>spôsob prevodu</w:t>
      </w:r>
      <w:r w:rsidRPr="00D63ABC">
        <w:t xml:space="preserve"> </w:t>
      </w:r>
      <w:r w:rsidRPr="00D63ABC">
        <w:rPr>
          <w:rFonts w:ascii="Times New Roman" w:hAnsi="Times New Roman" w:cs="Times New Roman"/>
          <w:bCs/>
          <w:sz w:val="24"/>
          <w:szCs w:val="24"/>
        </w:rPr>
        <w:t>vlastníctva nehnuteľného majetku mesta</w:t>
      </w:r>
      <w:r>
        <w:rPr>
          <w:rFonts w:ascii="Times New Roman" w:hAnsi="Times New Roman" w:cs="Times New Roman"/>
          <w:bCs/>
          <w:sz w:val="24"/>
          <w:szCs w:val="24"/>
        </w:rPr>
        <w:t xml:space="preserve"> a schvaľovať prevod vlastníctva nehnuteľného majetku mesta. </w:t>
      </w:r>
    </w:p>
    <w:p w14:paraId="124D4831" w14:textId="425AE463" w:rsidR="0093014D" w:rsidRPr="00D63ABC" w:rsidRDefault="00895DD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súlade s ustanoveniami </w:t>
      </w:r>
      <w:bookmarkStart w:id="8" w:name="_Hlk219105535"/>
      <w:r w:rsidR="00FC2766" w:rsidRPr="008B1CBD">
        <w:rPr>
          <w:rFonts w:ascii="Times New Roman" w:hAnsi="Times New Roman" w:cs="Times New Roman"/>
          <w:sz w:val="24"/>
          <w:szCs w:val="24"/>
        </w:rPr>
        <w:t xml:space="preserve">§ </w:t>
      </w:r>
      <w:r w:rsidR="00FC2766" w:rsidRPr="0018149D">
        <w:rPr>
          <w:rFonts w:ascii="Times New Roman" w:hAnsi="Times New Roman" w:cs="Times New Roman"/>
          <w:color w:val="000000" w:themeColor="text1"/>
          <w:sz w:val="24"/>
          <w:szCs w:val="24"/>
        </w:rPr>
        <w:t>9a</w:t>
      </w:r>
      <w:r w:rsidR="00FC2766" w:rsidRPr="001814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FC2766">
        <w:rPr>
          <w:rFonts w:ascii="Times New Roman" w:hAnsi="Times New Roman" w:cs="Times New Roman"/>
          <w:bCs/>
          <w:sz w:val="24"/>
          <w:szCs w:val="24"/>
        </w:rPr>
        <w:t>z</w:t>
      </w:r>
      <w:r w:rsidR="00FC2766" w:rsidRPr="008B1CBD">
        <w:rPr>
          <w:rFonts w:ascii="Times New Roman" w:hAnsi="Times New Roman" w:cs="Times New Roman"/>
          <w:bCs/>
          <w:sz w:val="24"/>
          <w:szCs w:val="24"/>
        </w:rPr>
        <w:t xml:space="preserve">ákona </w:t>
      </w:r>
      <w:r w:rsidR="00FC2766">
        <w:rPr>
          <w:rFonts w:ascii="Times New Roman" w:hAnsi="Times New Roman" w:cs="Times New Roman"/>
          <w:bCs/>
          <w:sz w:val="24"/>
          <w:szCs w:val="24"/>
        </w:rPr>
        <w:t>o majetku obcí</w:t>
      </w:r>
      <w:r w:rsidR="00D63ABC">
        <w:rPr>
          <w:rFonts w:ascii="Times New Roman" w:hAnsi="Times New Roman" w:cs="Times New Roman"/>
          <w:bCs/>
          <w:sz w:val="24"/>
          <w:szCs w:val="24"/>
        </w:rPr>
        <w:t xml:space="preserve"> a zároveň </w:t>
      </w:r>
      <w:r>
        <w:rPr>
          <w:rFonts w:ascii="Times New Roman" w:hAnsi="Times New Roman" w:cs="Times New Roman"/>
          <w:bCs/>
          <w:sz w:val="24"/>
          <w:szCs w:val="24"/>
        </w:rPr>
        <w:t xml:space="preserve">v súlade s </w:t>
      </w:r>
      <w:r w:rsidR="00D63ABC">
        <w:rPr>
          <w:rFonts w:ascii="Times New Roman" w:hAnsi="Times New Roman" w:cs="Times New Roman"/>
          <w:bCs/>
          <w:sz w:val="24"/>
          <w:szCs w:val="24"/>
        </w:rPr>
        <w:t>čl. 7</w:t>
      </w:r>
      <w:r w:rsidR="00D63ABC" w:rsidRPr="00D63ABC">
        <w:t xml:space="preserve"> </w:t>
      </w:r>
      <w:r w:rsidR="00D63ABC" w:rsidRPr="00D63ABC">
        <w:rPr>
          <w:rFonts w:ascii="Times New Roman" w:hAnsi="Times New Roman" w:cs="Times New Roman"/>
          <w:bCs/>
          <w:sz w:val="24"/>
          <w:szCs w:val="24"/>
        </w:rPr>
        <w:t>Zásad hospodárenia a nakladania s majetkom mesta Námestovo</w:t>
      </w:r>
      <w:bookmarkEnd w:id="8"/>
      <w:r w:rsidR="00930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2D6D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FC2766" w:rsidRPr="008B1CBD">
        <w:rPr>
          <w:rFonts w:ascii="Times New Roman" w:hAnsi="Times New Roman" w:cs="Times New Roman"/>
          <w:sz w:val="24"/>
          <w:szCs w:val="24"/>
        </w:rPr>
        <w:t xml:space="preserve">prevody vlastníctva majetku </w:t>
      </w:r>
      <w:r w:rsidR="00FC2766">
        <w:rPr>
          <w:rFonts w:ascii="Times New Roman" w:hAnsi="Times New Roman" w:cs="Times New Roman"/>
          <w:sz w:val="24"/>
          <w:szCs w:val="24"/>
        </w:rPr>
        <w:t>mesta</w:t>
      </w:r>
      <w:r w:rsidR="0062219C">
        <w:rPr>
          <w:rFonts w:ascii="Times New Roman" w:hAnsi="Times New Roman" w:cs="Times New Roman"/>
          <w:sz w:val="24"/>
          <w:szCs w:val="24"/>
        </w:rPr>
        <w:t xml:space="preserve">, okrem zákonných výnimiek ( </w:t>
      </w:r>
      <w:r w:rsidR="0062219C" w:rsidRPr="008B1CBD">
        <w:rPr>
          <w:rFonts w:ascii="Times New Roman" w:hAnsi="Times New Roman" w:cs="Times New Roman"/>
          <w:sz w:val="24"/>
          <w:szCs w:val="24"/>
        </w:rPr>
        <w:t xml:space="preserve">§ </w:t>
      </w:r>
      <w:r w:rsidR="0062219C" w:rsidRPr="0018149D">
        <w:rPr>
          <w:rFonts w:ascii="Times New Roman" w:hAnsi="Times New Roman" w:cs="Times New Roman"/>
          <w:color w:val="000000" w:themeColor="text1"/>
          <w:sz w:val="24"/>
          <w:szCs w:val="24"/>
        </w:rPr>
        <w:t>9a</w:t>
      </w:r>
      <w:r w:rsidR="0062219C" w:rsidRPr="008B1CB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2219C">
        <w:rPr>
          <w:rFonts w:ascii="Times New Roman" w:hAnsi="Times New Roman" w:cs="Times New Roman"/>
          <w:bCs/>
          <w:sz w:val="24"/>
          <w:szCs w:val="24"/>
        </w:rPr>
        <w:t>ods. 15 z</w:t>
      </w:r>
      <w:r w:rsidR="0062219C" w:rsidRPr="008B1CBD">
        <w:rPr>
          <w:rFonts w:ascii="Times New Roman" w:hAnsi="Times New Roman" w:cs="Times New Roman"/>
          <w:bCs/>
          <w:sz w:val="24"/>
          <w:szCs w:val="24"/>
        </w:rPr>
        <w:t xml:space="preserve">ákona </w:t>
      </w:r>
      <w:r w:rsidR="0062219C">
        <w:rPr>
          <w:rFonts w:ascii="Times New Roman" w:hAnsi="Times New Roman" w:cs="Times New Roman"/>
          <w:bCs/>
          <w:sz w:val="24"/>
          <w:szCs w:val="24"/>
        </w:rPr>
        <w:t>o majetku obcí )</w:t>
      </w:r>
      <w:r w:rsidR="0062219C">
        <w:rPr>
          <w:rFonts w:ascii="Times New Roman" w:hAnsi="Times New Roman" w:cs="Times New Roman"/>
          <w:sz w:val="24"/>
          <w:szCs w:val="24"/>
        </w:rPr>
        <w:t xml:space="preserve">, </w:t>
      </w:r>
      <w:r w:rsidR="00FC2766" w:rsidRPr="008B1CBD">
        <w:rPr>
          <w:rFonts w:ascii="Times New Roman" w:hAnsi="Times New Roman" w:cs="Times New Roman"/>
          <w:sz w:val="24"/>
          <w:szCs w:val="24"/>
        </w:rPr>
        <w:t xml:space="preserve"> musia vykonať</w:t>
      </w:r>
      <w:r w:rsidR="0093014D">
        <w:rPr>
          <w:rFonts w:ascii="Times New Roman" w:hAnsi="Times New Roman" w:cs="Times New Roman"/>
          <w:sz w:val="24"/>
          <w:szCs w:val="24"/>
        </w:rPr>
        <w:t>:</w:t>
      </w:r>
    </w:p>
    <w:p w14:paraId="26DB0BB1" w14:textId="084453FB" w:rsidR="0093014D" w:rsidRPr="0093014D" w:rsidRDefault="00FC2766" w:rsidP="00B05676">
      <w:pPr>
        <w:pStyle w:val="Odsekzoznamu"/>
        <w:numPr>
          <w:ilvl w:val="0"/>
          <w:numId w:val="22"/>
        </w:numPr>
        <w:ind w:left="567" w:hanging="567"/>
        <w:jc w:val="both"/>
      </w:pPr>
      <w:bookmarkStart w:id="9" w:name="_Hlk219104992"/>
      <w:r w:rsidRPr="0093014D">
        <w:t>na základe obchodnej verejnej súťaže</w:t>
      </w:r>
    </w:p>
    <w:bookmarkEnd w:id="9"/>
    <w:p w14:paraId="3DB1DA33" w14:textId="77777777" w:rsidR="0093014D" w:rsidRPr="0093014D" w:rsidRDefault="00FC2766" w:rsidP="00B05676">
      <w:pPr>
        <w:pStyle w:val="Odsekzoznamu"/>
        <w:numPr>
          <w:ilvl w:val="0"/>
          <w:numId w:val="22"/>
        </w:numPr>
        <w:ind w:left="567" w:hanging="567"/>
        <w:jc w:val="both"/>
        <w:rPr>
          <w:bCs/>
        </w:rPr>
      </w:pPr>
      <w:r w:rsidRPr="0093014D">
        <w:t xml:space="preserve">dobrovoľnou dražbou </w:t>
      </w:r>
    </w:p>
    <w:p w14:paraId="630AF89A" w14:textId="33F871E6" w:rsidR="00FC2766" w:rsidRPr="002E2D6D" w:rsidRDefault="00FC2766" w:rsidP="00B05676">
      <w:pPr>
        <w:pStyle w:val="Odsekzoznamu"/>
        <w:numPr>
          <w:ilvl w:val="0"/>
          <w:numId w:val="22"/>
        </w:numPr>
        <w:ind w:left="567" w:hanging="567"/>
        <w:jc w:val="both"/>
        <w:rPr>
          <w:bCs/>
        </w:rPr>
      </w:pPr>
      <w:r w:rsidRPr="0093014D">
        <w:t xml:space="preserve">priamym predajom </w:t>
      </w:r>
      <w:bookmarkStart w:id="10" w:name="_Hlk219108021"/>
      <w:r w:rsidRPr="0093014D">
        <w:t xml:space="preserve">najmenej za cenu vo výške všeobecnej hodnoty majetku </w:t>
      </w:r>
      <w:bookmarkStart w:id="11" w:name="_Hlk219109064"/>
      <w:r w:rsidRPr="0093014D">
        <w:t xml:space="preserve">stanovenej podľa </w:t>
      </w:r>
      <w:r w:rsidRPr="0093014D">
        <w:rPr>
          <w:bCs/>
          <w:color w:val="000000"/>
        </w:rPr>
        <w:t>Vyhlášky Ministerstva spravodlivosti SR č.</w:t>
      </w:r>
      <w:r w:rsidRPr="0093014D">
        <w:rPr>
          <w:color w:val="5F1675"/>
        </w:rPr>
        <w:t xml:space="preserve"> </w:t>
      </w:r>
      <w:r w:rsidRPr="0093014D">
        <w:t>492/2004 Z.</w:t>
      </w:r>
      <w:r w:rsidR="0018149D">
        <w:t xml:space="preserve"> </w:t>
      </w:r>
      <w:r w:rsidRPr="0093014D">
        <w:t xml:space="preserve">z. </w:t>
      </w:r>
      <w:r w:rsidRPr="0093014D">
        <w:rPr>
          <w:bCs/>
          <w:color w:val="000000"/>
        </w:rPr>
        <w:t>o stanovení všeobecnej hodnoty majetku</w:t>
      </w:r>
      <w:r w:rsidRPr="0093014D">
        <w:t>.</w:t>
      </w:r>
      <w:bookmarkEnd w:id="10"/>
    </w:p>
    <w:p w14:paraId="073EFBD6" w14:textId="77777777" w:rsidR="00214B49" w:rsidRDefault="00214B49" w:rsidP="00214B49">
      <w:pPr>
        <w:spacing w:after="120" w:line="240" w:lineRule="auto"/>
        <w:rPr>
          <w:b/>
        </w:rPr>
      </w:pPr>
      <w:bookmarkStart w:id="12" w:name="_Hlk219445636"/>
      <w:bookmarkEnd w:id="11"/>
    </w:p>
    <w:p w14:paraId="2AF036D4" w14:textId="6BD3EA58" w:rsidR="00214B49" w:rsidRPr="00214B49" w:rsidRDefault="00214B49" w:rsidP="00214B49">
      <w:pPr>
        <w:pStyle w:val="Odsekzoznamu"/>
        <w:numPr>
          <w:ilvl w:val="0"/>
          <w:numId w:val="25"/>
        </w:numPr>
        <w:spacing w:after="120"/>
        <w:ind w:left="709"/>
        <w:rPr>
          <w:b/>
        </w:rPr>
      </w:pPr>
      <w:r w:rsidRPr="00214B49">
        <w:rPr>
          <w:b/>
        </w:rPr>
        <w:t>Prevody nehnuteľného majetku mesta</w:t>
      </w:r>
      <w:r w:rsidRPr="0003456D">
        <w:t xml:space="preserve"> </w:t>
      </w:r>
      <w:r w:rsidRPr="00214B49">
        <w:rPr>
          <w:b/>
          <w:u w:val="single"/>
        </w:rPr>
        <w:t>na základe obchodnej verejnej súťaže</w:t>
      </w:r>
    </w:p>
    <w:bookmarkEnd w:id="12"/>
    <w:p w14:paraId="6FBD2CD8" w14:textId="77777777" w:rsidR="00214B49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</w:t>
      </w:r>
      <w:r w:rsidRPr="00360861"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60861">
        <w:rPr>
          <w:rFonts w:ascii="Times New Roman" w:hAnsi="Times New Roman" w:cs="Times New Roman"/>
          <w:sz w:val="24"/>
          <w:szCs w:val="24"/>
        </w:rPr>
        <w:t>revod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360861">
        <w:rPr>
          <w:rFonts w:ascii="Times New Roman" w:hAnsi="Times New Roman" w:cs="Times New Roman"/>
          <w:sz w:val="24"/>
          <w:szCs w:val="24"/>
        </w:rPr>
        <w:t xml:space="preserve"> nehnuteľného majetku mesta na základe obchodnej verejnej súťaže</w:t>
      </w:r>
      <w:r>
        <w:rPr>
          <w:rFonts w:ascii="Times New Roman" w:hAnsi="Times New Roman" w:cs="Times New Roman"/>
          <w:sz w:val="24"/>
          <w:szCs w:val="24"/>
        </w:rPr>
        <w:t xml:space="preserve"> sa mesto v procese prevodu nehnuteľného majetku riadi okrem ustanovení </w:t>
      </w:r>
      <w:r w:rsidRPr="0006397F">
        <w:rPr>
          <w:rFonts w:ascii="Times New Roman" w:hAnsi="Times New Roman" w:cs="Times New Roman"/>
          <w:sz w:val="24"/>
          <w:szCs w:val="24"/>
        </w:rPr>
        <w:t>zákona o majetku obcí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6397F">
        <w:rPr>
          <w:rFonts w:ascii="Times New Roman" w:hAnsi="Times New Roman" w:cs="Times New Roman"/>
          <w:sz w:val="24"/>
          <w:szCs w:val="24"/>
        </w:rPr>
        <w:t>Zásad hospodárenia a nakladania s majetkom mesta Námestovo</w:t>
      </w:r>
      <w:r>
        <w:rPr>
          <w:rFonts w:ascii="Times New Roman" w:hAnsi="Times New Roman" w:cs="Times New Roman"/>
          <w:sz w:val="24"/>
          <w:szCs w:val="24"/>
        </w:rPr>
        <w:t xml:space="preserve"> aj ustanoveniami § 281 až § 288 zákona č. 513/1991 Zb. Obchodného zákonníka. </w:t>
      </w:r>
    </w:p>
    <w:p w14:paraId="476E4ADC" w14:textId="5D36466A" w:rsidR="00214B49" w:rsidRPr="003B73B6" w:rsidRDefault="00214B49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3B6">
        <w:rPr>
          <w:rFonts w:ascii="Times New Roman" w:hAnsi="Times New Roman" w:cs="Times New Roman"/>
          <w:sz w:val="24"/>
          <w:szCs w:val="24"/>
        </w:rPr>
        <w:t>V</w:t>
      </w:r>
      <w:bookmarkStart w:id="13" w:name="_Hlk219108207"/>
      <w:r w:rsidRPr="003B73B6">
        <w:rPr>
          <w:rFonts w:ascii="Times New Roman" w:hAnsi="Times New Roman" w:cs="Times New Roman"/>
          <w:sz w:val="24"/>
          <w:szCs w:val="24"/>
        </w:rPr>
        <w:t> súlade s ustanoveniami § 9a  zákona o majetku obcí a zároveň v súlade s ustanoveniami  čl. 7 Zásad hospodárenia a nakladania s majetkom mesta Námestovo</w:t>
      </w:r>
      <w:bookmarkEnd w:id="13"/>
      <w:r w:rsidRPr="003B73B6">
        <w:rPr>
          <w:rFonts w:ascii="Times New Roman" w:hAnsi="Times New Roman" w:cs="Times New Roman"/>
          <w:sz w:val="24"/>
          <w:szCs w:val="24"/>
        </w:rPr>
        <w:t xml:space="preserve">  podmienky obchodnej verejnej súťaže </w:t>
      </w:r>
      <w:r>
        <w:rPr>
          <w:rFonts w:ascii="Times New Roman" w:hAnsi="Times New Roman" w:cs="Times New Roman"/>
          <w:sz w:val="24"/>
          <w:szCs w:val="24"/>
        </w:rPr>
        <w:t>mesto</w:t>
      </w:r>
      <w:r w:rsidRPr="003B73B6">
        <w:rPr>
          <w:rFonts w:ascii="Times New Roman" w:hAnsi="Times New Roman" w:cs="Times New Roman"/>
          <w:sz w:val="24"/>
          <w:szCs w:val="24"/>
        </w:rPr>
        <w:t xml:space="preserve"> uverejní minimálne na 15 dní pred uzávierkou na podávanie návrhov do obchodnej verejnej súťaže. </w:t>
      </w:r>
    </w:p>
    <w:p w14:paraId="6D3AC571" w14:textId="77777777" w:rsidR="00214B49" w:rsidRPr="003B73B6" w:rsidRDefault="00214B49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B6">
        <w:rPr>
          <w:rFonts w:ascii="Times New Roman" w:hAnsi="Times New Roman" w:cs="Times New Roman"/>
          <w:sz w:val="24"/>
          <w:szCs w:val="24"/>
        </w:rPr>
        <w:t>Návrhy do obchodnej verejnej súťaže sa podávajú v elektronickej podobe alebo v listinnej podobe, pričom o podobe podania návrhu rozhoduje záujemca. Mesto je povinn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3B73B6">
        <w:rPr>
          <w:rFonts w:ascii="Times New Roman" w:hAnsi="Times New Roman" w:cs="Times New Roman"/>
          <w:sz w:val="24"/>
          <w:szCs w:val="24"/>
        </w:rPr>
        <w:t xml:space="preserve"> zabezpečiť mlčanlivosť o údajoch z podaných návrhov až do uplynutia lehoty na ich predkladanie. </w:t>
      </w:r>
    </w:p>
    <w:p w14:paraId="02B572FF" w14:textId="77777777" w:rsidR="00214B49" w:rsidRPr="003B73B6" w:rsidRDefault="00214B49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B6">
        <w:rPr>
          <w:rFonts w:ascii="Times New Roman" w:hAnsi="Times New Roman" w:cs="Times New Roman"/>
          <w:sz w:val="24"/>
          <w:szCs w:val="24"/>
        </w:rPr>
        <w:lastRenderedPageBreak/>
        <w:t>Všetky návrhy podané do obchodnej verejnej súťaže mesto zverejňuje do 10 pracovných dní od uplynutia lehoty na predkladanie návrhov, po dobu minimálne 30 dní, na úradnej tabuli mesta a na webovom sídle mesta.</w:t>
      </w:r>
    </w:p>
    <w:p w14:paraId="06094654" w14:textId="77777777" w:rsidR="00214B49" w:rsidRPr="003B73B6" w:rsidRDefault="00214B49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B6">
        <w:rPr>
          <w:rFonts w:ascii="Times New Roman" w:hAnsi="Times New Roman" w:cs="Times New Roman"/>
          <w:sz w:val="24"/>
          <w:szCs w:val="24"/>
        </w:rPr>
        <w:t xml:space="preserve">Mesto prevedie svoj majetok záujemcovi, ktorý splní podmienky obchodnej verejnej súťaže a ktorého návrh je najvýhodnejší. </w:t>
      </w:r>
    </w:p>
    <w:p w14:paraId="0647FBC2" w14:textId="77777777" w:rsidR="00214B49" w:rsidRDefault="00214B49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91FF2F" w14:textId="72AD2B08" w:rsidR="00214B49" w:rsidRPr="00214B49" w:rsidRDefault="00214B49" w:rsidP="00214B49">
      <w:pPr>
        <w:pStyle w:val="Odsekzoznamu"/>
        <w:numPr>
          <w:ilvl w:val="0"/>
          <w:numId w:val="25"/>
        </w:numPr>
        <w:spacing w:after="120"/>
        <w:ind w:left="709"/>
        <w:rPr>
          <w:b/>
        </w:rPr>
      </w:pPr>
      <w:r w:rsidRPr="00214B49">
        <w:rPr>
          <w:b/>
        </w:rPr>
        <w:t>Prevody nehnuteľného majetku mesta</w:t>
      </w:r>
      <w:r w:rsidRPr="0003456D">
        <w:t xml:space="preserve"> </w:t>
      </w:r>
      <w:r w:rsidRPr="00214B49">
        <w:rPr>
          <w:b/>
          <w:u w:val="single"/>
        </w:rPr>
        <w:t>dobrovoľnou dražbou</w:t>
      </w:r>
    </w:p>
    <w:p w14:paraId="05F764AA" w14:textId="063843C0" w:rsidR="00214B49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B6">
        <w:rPr>
          <w:rFonts w:ascii="Times New Roman" w:hAnsi="Times New Roman" w:cs="Times New Roman"/>
          <w:sz w:val="24"/>
          <w:szCs w:val="24"/>
        </w:rPr>
        <w:t xml:space="preserve">V súlade s ustanoveniami § 9a  zákona o majetku obcí a zároveň v súlade s ustanoveniami  </w:t>
      </w:r>
      <w:r w:rsidR="00516F79">
        <w:rPr>
          <w:rFonts w:ascii="Times New Roman" w:hAnsi="Times New Roman" w:cs="Times New Roman"/>
          <w:sz w:val="24"/>
          <w:szCs w:val="24"/>
        </w:rPr>
        <w:t xml:space="preserve">  </w:t>
      </w:r>
      <w:r w:rsidRPr="003B73B6">
        <w:rPr>
          <w:rFonts w:ascii="Times New Roman" w:hAnsi="Times New Roman" w:cs="Times New Roman"/>
          <w:sz w:val="24"/>
          <w:szCs w:val="24"/>
        </w:rPr>
        <w:t xml:space="preserve">čl. 7 Zásad hospodárenia a nakladania s majetkom mesta Námestovo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B73B6">
        <w:rPr>
          <w:rFonts w:ascii="Times New Roman" w:hAnsi="Times New Roman" w:cs="Times New Roman"/>
          <w:sz w:val="24"/>
          <w:szCs w:val="24"/>
        </w:rPr>
        <w:t xml:space="preserve">esto zverejní zámer </w:t>
      </w:r>
      <w:r>
        <w:rPr>
          <w:rFonts w:ascii="Times New Roman" w:hAnsi="Times New Roman" w:cs="Times New Roman"/>
          <w:sz w:val="24"/>
          <w:szCs w:val="24"/>
        </w:rPr>
        <w:t>previesť</w:t>
      </w:r>
      <w:r w:rsidRPr="003B73B6">
        <w:rPr>
          <w:rFonts w:ascii="Times New Roman" w:hAnsi="Times New Roman" w:cs="Times New Roman"/>
          <w:sz w:val="24"/>
          <w:szCs w:val="24"/>
        </w:rPr>
        <w:t xml:space="preserve"> svoj majetok dobrovoľnou dražbou najmenej na dobu 15 dní na svojom webovom sídle a iným vhodným spôsobom. </w:t>
      </w:r>
    </w:p>
    <w:p w14:paraId="7EDD7A86" w14:textId="378BDE2A" w:rsidR="00214B49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3B6">
        <w:rPr>
          <w:rFonts w:ascii="Times New Roman" w:hAnsi="Times New Roman" w:cs="Times New Roman"/>
          <w:sz w:val="24"/>
          <w:szCs w:val="24"/>
        </w:rPr>
        <w:t>Po rozhodnutí príslušného orgánu o zámere previesť majetok mesta dobrovoľnou dražbou poverí primátor mesta organizáciou a vykonaním dobrovoľnej dražby dražobníka, ktorý spĺňa podmienky ustanovené osobitným predpisom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4E4BE3" w14:textId="77777777" w:rsidR="00214B49" w:rsidRDefault="00214B49" w:rsidP="00214B4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E76E" w14:textId="0BD6BAB1" w:rsidR="00214B49" w:rsidRPr="0003456D" w:rsidRDefault="00214B49" w:rsidP="00214B49">
      <w:pPr>
        <w:pStyle w:val="Odsekzoznamu"/>
        <w:numPr>
          <w:ilvl w:val="0"/>
          <w:numId w:val="25"/>
        </w:numPr>
        <w:spacing w:after="120"/>
        <w:ind w:left="709"/>
        <w:jc w:val="both"/>
        <w:rPr>
          <w:b/>
        </w:rPr>
      </w:pPr>
      <w:r w:rsidRPr="0003456D">
        <w:rPr>
          <w:b/>
        </w:rPr>
        <w:t>Prevod</w:t>
      </w:r>
      <w:r>
        <w:rPr>
          <w:b/>
        </w:rPr>
        <w:t>y</w:t>
      </w:r>
      <w:r w:rsidRPr="0003456D">
        <w:rPr>
          <w:b/>
        </w:rPr>
        <w:t xml:space="preserve"> nehnuteľného majetku mesta</w:t>
      </w:r>
      <w:r w:rsidRPr="0003456D">
        <w:t xml:space="preserve"> </w:t>
      </w:r>
      <w:r w:rsidRPr="00012196">
        <w:rPr>
          <w:b/>
          <w:u w:val="single"/>
        </w:rPr>
        <w:t>priamym predajom</w:t>
      </w:r>
      <w:r>
        <w:rPr>
          <w:b/>
        </w:rPr>
        <w:t xml:space="preserve"> </w:t>
      </w:r>
      <w:r w:rsidRPr="008C67C3">
        <w:rPr>
          <w:b/>
        </w:rPr>
        <w:t>najmenej za cenu vo výške všeobecnej hodnoty majetku stanovenej podľa Vyhlášky Ministerstva spravodlivosti SR č. 492/2004 Z.</w:t>
      </w:r>
      <w:r w:rsidR="0018149D">
        <w:rPr>
          <w:b/>
        </w:rPr>
        <w:t xml:space="preserve"> </w:t>
      </w:r>
      <w:r w:rsidRPr="008C67C3">
        <w:rPr>
          <w:b/>
        </w:rPr>
        <w:t>z. o stanovení všeobecnej hodnoty majetku.</w:t>
      </w:r>
    </w:p>
    <w:p w14:paraId="0BD847FF" w14:textId="47C4CC13" w:rsidR="00214B49" w:rsidRPr="00BB099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V súlade s ustanoveniami § 9a  zákona o majetku obcí a zároveň v súlade s ustanoveniami  </w:t>
      </w:r>
      <w:r w:rsidR="00301C65">
        <w:rPr>
          <w:rFonts w:ascii="Times New Roman" w:hAnsi="Times New Roman" w:cs="Times New Roman"/>
          <w:sz w:val="24"/>
          <w:szCs w:val="24"/>
        </w:rPr>
        <w:t xml:space="preserve">   </w:t>
      </w:r>
      <w:r w:rsidRPr="00BB0995">
        <w:rPr>
          <w:rFonts w:ascii="Times New Roman" w:hAnsi="Times New Roman" w:cs="Times New Roman"/>
          <w:sz w:val="24"/>
          <w:szCs w:val="24"/>
        </w:rPr>
        <w:t>čl. 7 Zásad hospodárenia a nakladania s majetkom mesta Námestovo mesto zverejní zámer predať svoj majetok priamym predajom najmenej na dobu 15 dní.</w:t>
      </w:r>
    </w:p>
    <w:p w14:paraId="034EBDBC" w14:textId="77777777" w:rsidR="00214B49" w:rsidRPr="00BB099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Zároveň mesto zverejní lehotu na doručenie cenových ponúk záujemcov. Táto lehota nesmie byť kratšia ako 30 dní a začína plynúť od zverejnenia zámeru na úradnej tabuli mesta, ak mesto v zámere neurčí neskorší začiatok plynutia lehoty. </w:t>
      </w:r>
    </w:p>
    <w:p w14:paraId="44E363AF" w14:textId="63D5E272" w:rsidR="00301C6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>Priamym predajom je možné previesť vlastníctvo mestského majetku, ak jeho všeobecná hodnota</w:t>
      </w:r>
      <w:r w:rsidR="0018149D">
        <w:rPr>
          <w:rFonts w:ascii="Times New Roman" w:hAnsi="Times New Roman" w:cs="Times New Roman"/>
          <w:sz w:val="24"/>
          <w:szCs w:val="24"/>
        </w:rPr>
        <w:t>,</w:t>
      </w:r>
      <w:r w:rsidRPr="00BB0995">
        <w:rPr>
          <w:rFonts w:ascii="Times New Roman" w:hAnsi="Times New Roman" w:cs="Times New Roman"/>
          <w:sz w:val="24"/>
          <w:szCs w:val="24"/>
        </w:rPr>
        <w:t xml:space="preserve"> stanovená podľa osobitného predpisu (nie staršieho ako 6 mesiacov ku dňu jeho schválenia mestským zastupiteľstvom), je nižšia ako 40 000,- €. </w:t>
      </w:r>
    </w:p>
    <w:p w14:paraId="7ED17C55" w14:textId="0BCFFB2B" w:rsidR="00214B49" w:rsidRPr="00BB099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Mesto je povinné previesť majetok priamym predajom minimálne za stanovenú všeobecnú hodnotu majetku. </w:t>
      </w:r>
    </w:p>
    <w:p w14:paraId="459BBB12" w14:textId="77777777" w:rsidR="00214B49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Nehnuteľnosť musí byť jednoznačne identifikovaná tak, aby nebola zameniteľná s inou nehnuteľnosťou. </w:t>
      </w:r>
    </w:p>
    <w:p w14:paraId="02648B91" w14:textId="77777777" w:rsidR="00214B49" w:rsidRPr="00BB099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>Stanovenie všeobecnej hodnoty majetku mesta  pri priamom predaji nesmie byť v deň schválenia prevodu mestským  zastupiteľstvom staršie ako šesť mesiacov.</w:t>
      </w:r>
    </w:p>
    <w:p w14:paraId="664AEDF9" w14:textId="77777777" w:rsidR="00214B49" w:rsidRPr="00BB0995" w:rsidRDefault="00214B49" w:rsidP="00B05676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Mesto zverejní cenové ponuky na odkúpenie majetku doručené elektronickou poštou alebo v listinnej podobe, ak záujemca nemá aktivovanú elektronickú schránku, do 10 pracovných dní od uplynutia lehoty na doručovanie cenových ponúk, po dobu najmenej 30 dní na úradnej tabuli a svojom webovom sídle. </w:t>
      </w:r>
    </w:p>
    <w:p w14:paraId="6398616B" w14:textId="77777777" w:rsidR="00214B49" w:rsidRPr="00BB0995" w:rsidRDefault="00214B49" w:rsidP="00214B49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0995">
        <w:rPr>
          <w:rFonts w:ascii="Times New Roman" w:hAnsi="Times New Roman" w:cs="Times New Roman"/>
          <w:sz w:val="24"/>
          <w:szCs w:val="24"/>
        </w:rPr>
        <w:t xml:space="preserve"> Mesto prevedie majetok priamym predajom tomu záujemcovi, ktorý ponúkne najvyššiu cenu.</w:t>
      </w:r>
    </w:p>
    <w:p w14:paraId="460237D6" w14:textId="77777777" w:rsidR="00B05676" w:rsidRDefault="00B05676" w:rsidP="00214B49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E61A39" w14:textId="2E12E620" w:rsidR="00765294" w:rsidRDefault="00765294" w:rsidP="00214B49">
      <w:pPr>
        <w:spacing w:after="12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4B49">
        <w:rPr>
          <w:rFonts w:ascii="Times New Roman" w:hAnsi="Times New Roman" w:cs="Times New Roman"/>
          <w:b/>
          <w:bCs/>
          <w:sz w:val="24"/>
          <w:szCs w:val="24"/>
          <w:u w:val="single"/>
        </w:rPr>
        <w:t>Zákonné výnimky</w:t>
      </w:r>
      <w:r w:rsidRPr="00214B49">
        <w:rPr>
          <w:b/>
        </w:rPr>
        <w:t xml:space="preserve"> </w:t>
      </w:r>
      <w:r w:rsidRPr="00214B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 prevode </w:t>
      </w:r>
      <w:r w:rsidR="006221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nehnuteľného </w:t>
      </w:r>
      <w:r w:rsidRPr="00214B49">
        <w:rPr>
          <w:rFonts w:ascii="Times New Roman" w:hAnsi="Times New Roman" w:cs="Times New Roman"/>
          <w:b/>
          <w:bCs/>
          <w:sz w:val="24"/>
          <w:szCs w:val="24"/>
          <w:u w:val="single"/>
        </w:rPr>
        <w:t>majetku mesta</w:t>
      </w:r>
    </w:p>
    <w:p w14:paraId="589145E9" w14:textId="200CB45B" w:rsidR="0017285A" w:rsidRDefault="008C67C3" w:rsidP="00ED2A9D">
      <w:pPr>
        <w:spacing w:before="360" w:after="12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765294">
        <w:rPr>
          <w:rFonts w:ascii="Times New Roman" w:hAnsi="Times New Roman" w:cs="Times New Roman"/>
          <w:bCs/>
          <w:sz w:val="24"/>
          <w:szCs w:val="24"/>
        </w:rPr>
        <w:t xml:space="preserve"> zmysle </w:t>
      </w:r>
      <w:r w:rsidRPr="008C67C3">
        <w:rPr>
          <w:rFonts w:ascii="Times New Roman" w:hAnsi="Times New Roman" w:cs="Times New Roman"/>
          <w:bCs/>
          <w:sz w:val="24"/>
          <w:szCs w:val="24"/>
        </w:rPr>
        <w:t>ustanoven</w:t>
      </w:r>
      <w:r w:rsidR="00765294">
        <w:rPr>
          <w:rFonts w:ascii="Times New Roman" w:hAnsi="Times New Roman" w:cs="Times New Roman"/>
          <w:bCs/>
          <w:sz w:val="24"/>
          <w:szCs w:val="24"/>
        </w:rPr>
        <w:t>í</w:t>
      </w:r>
      <w:r w:rsidRPr="008C67C3">
        <w:rPr>
          <w:rFonts w:ascii="Times New Roman" w:hAnsi="Times New Roman" w:cs="Times New Roman"/>
          <w:bCs/>
          <w:sz w:val="24"/>
          <w:szCs w:val="24"/>
        </w:rPr>
        <w:t xml:space="preserve"> § 9a </w:t>
      </w:r>
      <w:r w:rsidR="00B05676">
        <w:rPr>
          <w:rFonts w:ascii="Times New Roman" w:hAnsi="Times New Roman" w:cs="Times New Roman"/>
          <w:bCs/>
          <w:sz w:val="24"/>
          <w:szCs w:val="24"/>
        </w:rPr>
        <w:t xml:space="preserve">ods. 15, </w:t>
      </w:r>
      <w:r w:rsidRPr="008C67C3">
        <w:rPr>
          <w:rFonts w:ascii="Times New Roman" w:hAnsi="Times New Roman" w:cs="Times New Roman"/>
          <w:bCs/>
          <w:sz w:val="24"/>
          <w:szCs w:val="24"/>
        </w:rPr>
        <w:t xml:space="preserve"> zákona o majetku obcí a zároveň v</w:t>
      </w:r>
      <w:r w:rsidR="00765294">
        <w:rPr>
          <w:rFonts w:ascii="Times New Roman" w:hAnsi="Times New Roman" w:cs="Times New Roman"/>
          <w:bCs/>
          <w:sz w:val="24"/>
          <w:szCs w:val="24"/>
        </w:rPr>
        <w:t xml:space="preserve"> zmysle </w:t>
      </w:r>
      <w:r w:rsidRPr="008C67C3">
        <w:rPr>
          <w:rFonts w:ascii="Times New Roman" w:hAnsi="Times New Roman" w:cs="Times New Roman"/>
          <w:bCs/>
          <w:sz w:val="24"/>
          <w:szCs w:val="24"/>
        </w:rPr>
        <w:t>ustanoven</w:t>
      </w:r>
      <w:r w:rsidR="00765294">
        <w:rPr>
          <w:rFonts w:ascii="Times New Roman" w:hAnsi="Times New Roman" w:cs="Times New Roman"/>
          <w:bCs/>
          <w:sz w:val="24"/>
          <w:szCs w:val="24"/>
        </w:rPr>
        <w:t>í</w:t>
      </w:r>
      <w:r w:rsidRPr="008C67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C65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C67C3">
        <w:rPr>
          <w:rFonts w:ascii="Times New Roman" w:hAnsi="Times New Roman" w:cs="Times New Roman"/>
          <w:bCs/>
          <w:sz w:val="24"/>
          <w:szCs w:val="24"/>
        </w:rPr>
        <w:t>čl. 7 Zásad hospodárenia a nakladania s majetkom mesta Námestovo</w:t>
      </w:r>
      <w:r w:rsidR="00360861">
        <w:rPr>
          <w:rFonts w:ascii="Times New Roman" w:hAnsi="Times New Roman" w:cs="Times New Roman"/>
          <w:bCs/>
          <w:sz w:val="24"/>
          <w:szCs w:val="24"/>
        </w:rPr>
        <w:t>,</w:t>
      </w:r>
      <w:r w:rsidR="00765294">
        <w:rPr>
          <w:rFonts w:ascii="Times New Roman" w:hAnsi="Times New Roman" w:cs="Times New Roman"/>
          <w:bCs/>
          <w:sz w:val="24"/>
          <w:szCs w:val="24"/>
        </w:rPr>
        <w:t xml:space="preserve"> existujú </w:t>
      </w:r>
      <w:r w:rsidR="00765294" w:rsidRPr="00765294">
        <w:rPr>
          <w:rFonts w:ascii="Times New Roman" w:hAnsi="Times New Roman" w:cs="Times New Roman"/>
          <w:bCs/>
          <w:sz w:val="24"/>
          <w:szCs w:val="24"/>
        </w:rPr>
        <w:t>pri prevode majetku mesta</w:t>
      </w:r>
      <w:r w:rsidR="00765294">
        <w:rPr>
          <w:rFonts w:ascii="Times New Roman" w:hAnsi="Times New Roman" w:cs="Times New Roman"/>
          <w:bCs/>
          <w:sz w:val="24"/>
          <w:szCs w:val="24"/>
        </w:rPr>
        <w:t xml:space="preserve"> určité </w:t>
      </w:r>
      <w:r w:rsidR="00765294" w:rsidRPr="00765294">
        <w:rPr>
          <w:rFonts w:ascii="Times New Roman" w:hAnsi="Times New Roman" w:cs="Times New Roman"/>
          <w:bCs/>
          <w:sz w:val="24"/>
          <w:szCs w:val="24"/>
        </w:rPr>
        <w:t xml:space="preserve"> zákonné výnimky</w:t>
      </w:r>
      <w:r w:rsidR="00765294">
        <w:rPr>
          <w:rFonts w:ascii="Times New Roman" w:hAnsi="Times New Roman" w:cs="Times New Roman"/>
          <w:bCs/>
          <w:sz w:val="24"/>
          <w:szCs w:val="24"/>
        </w:rPr>
        <w:t xml:space="preserve"> a to</w:t>
      </w:r>
      <w:r w:rsidR="00765294" w:rsidRPr="0076529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242E669" w14:textId="1F5D1EAF" w:rsidR="008C67C3" w:rsidRPr="00012196" w:rsidRDefault="0017285A" w:rsidP="00214B49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196">
        <w:rPr>
          <w:rFonts w:ascii="Times New Roman" w:hAnsi="Times New Roman" w:cs="Times New Roman"/>
          <w:bCs/>
          <w:sz w:val="24"/>
          <w:szCs w:val="24"/>
        </w:rPr>
        <w:t>M</w:t>
      </w:r>
      <w:r w:rsidR="008C67C3" w:rsidRPr="00012196">
        <w:rPr>
          <w:rFonts w:ascii="Times New Roman" w:hAnsi="Times New Roman" w:cs="Times New Roman"/>
          <w:bCs/>
          <w:sz w:val="24"/>
          <w:szCs w:val="24"/>
        </w:rPr>
        <w:t xml:space="preserve">esto </w:t>
      </w:r>
      <w:r w:rsidR="008C67C3" w:rsidRPr="00012196">
        <w:rPr>
          <w:rFonts w:ascii="Times New Roman" w:hAnsi="Times New Roman" w:cs="Times New Roman"/>
          <w:sz w:val="24"/>
          <w:szCs w:val="24"/>
        </w:rPr>
        <w:t>nie je povinné vykonať obchodnú verejnú súťaž, dražbu a ani priamy predaj pri prevode:</w:t>
      </w:r>
    </w:p>
    <w:p w14:paraId="3421AD96" w14:textId="78ADE79F" w:rsidR="008C67C3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lastRenderedPageBreak/>
        <w:t xml:space="preserve">a) nehnuteľného majetku, ktorý je </w:t>
      </w:r>
      <w:r w:rsidR="00C76E96" w:rsidRPr="00012196">
        <w:rPr>
          <w:rFonts w:ascii="Times New Roman" w:hAnsi="Times New Roman" w:cs="Times New Roman"/>
          <w:sz w:val="24"/>
          <w:szCs w:val="24"/>
        </w:rPr>
        <w:t xml:space="preserve">mesto </w:t>
      </w:r>
      <w:r w:rsidRPr="00012196">
        <w:rPr>
          <w:rFonts w:ascii="Times New Roman" w:hAnsi="Times New Roman" w:cs="Times New Roman"/>
          <w:sz w:val="24"/>
          <w:szCs w:val="24"/>
        </w:rPr>
        <w:t>povinn</w:t>
      </w:r>
      <w:r w:rsidR="00C76E96" w:rsidRPr="00012196">
        <w:rPr>
          <w:rFonts w:ascii="Times New Roman" w:hAnsi="Times New Roman" w:cs="Times New Roman"/>
          <w:sz w:val="24"/>
          <w:szCs w:val="24"/>
        </w:rPr>
        <w:t>é</w:t>
      </w:r>
      <w:r w:rsidRPr="00012196">
        <w:rPr>
          <w:rFonts w:ascii="Times New Roman" w:hAnsi="Times New Roman" w:cs="Times New Roman"/>
          <w:sz w:val="24"/>
          <w:szCs w:val="24"/>
        </w:rPr>
        <w:t xml:space="preserve"> previesť podľa zákon č. 182/1993 Z. z. o vlastníctve bytov a nebytových priestorov v znení neskorších predpisov alebo ktorým sa realizuje právo na prednostný prevod podľa tohto zákona</w:t>
      </w:r>
    </w:p>
    <w:p w14:paraId="11DBFB36" w14:textId="327B2397" w:rsidR="008C67C3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>b) pozemku zastavaného stavbou vo vlastníctve nadobúdateľa vrátane priľahlej plochy, ktorá</w:t>
      </w:r>
      <w:r w:rsidR="002E1926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svojím umiestnením a využitím tvorí neoddeliteľný celok so stavbou,</w:t>
      </w:r>
    </w:p>
    <w:p w14:paraId="538D2C5D" w14:textId="57C21392" w:rsidR="002E1926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c) podielu majetku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Pr="00012196">
        <w:rPr>
          <w:rFonts w:ascii="Times New Roman" w:hAnsi="Times New Roman" w:cs="Times New Roman"/>
          <w:sz w:val="24"/>
          <w:szCs w:val="24"/>
        </w:rPr>
        <w:t>, ktorým sa realizuje zákonné predkupné právo,</w:t>
      </w:r>
    </w:p>
    <w:p w14:paraId="3C98E771" w14:textId="04DF1AA5" w:rsidR="008C67C3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d) 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 xml:space="preserve">hnuteľnej veci, ktorej zostatková cena je nižšia ako 5 000 </w:t>
      </w:r>
      <w:r w:rsidR="0018149D">
        <w:rPr>
          <w:rFonts w:ascii="Times New Roman" w:hAnsi="Times New Roman" w:cs="Times New Roman"/>
          <w:sz w:val="24"/>
          <w:szCs w:val="24"/>
        </w:rPr>
        <w:t>E</w:t>
      </w:r>
      <w:r w:rsidRPr="00012196">
        <w:rPr>
          <w:rFonts w:ascii="Times New Roman" w:hAnsi="Times New Roman" w:cs="Times New Roman"/>
          <w:sz w:val="24"/>
          <w:szCs w:val="24"/>
        </w:rPr>
        <w:t>ur,</w:t>
      </w:r>
    </w:p>
    <w:p w14:paraId="2DE79EEB" w14:textId="67CFC46E" w:rsidR="008C67C3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e) nehnuteľného majetku </w:t>
      </w:r>
      <w:r w:rsidR="00012196" w:rsidRPr="00012196">
        <w:rPr>
          <w:rFonts w:ascii="Times New Roman" w:hAnsi="Times New Roman" w:cs="Times New Roman"/>
          <w:sz w:val="24"/>
          <w:szCs w:val="24"/>
        </w:rPr>
        <w:t xml:space="preserve">mesta </w:t>
      </w:r>
      <w:r w:rsidRPr="00012196">
        <w:rPr>
          <w:rFonts w:ascii="Times New Roman" w:hAnsi="Times New Roman" w:cs="Times New Roman"/>
          <w:sz w:val="24"/>
          <w:szCs w:val="24"/>
        </w:rPr>
        <w:t>do vlastníctva registrovaného sociálneho podniku ako formy</w:t>
      </w:r>
      <w:r w:rsidR="002E1926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investičnej pomoci</w:t>
      </w:r>
    </w:p>
    <w:p w14:paraId="3C623066" w14:textId="02DAB6D2" w:rsidR="0017285A" w:rsidRPr="00012196" w:rsidRDefault="008C67C3" w:rsidP="00214B49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f) majetku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Pr="00012196">
        <w:rPr>
          <w:rFonts w:ascii="Times New Roman" w:hAnsi="Times New Roman" w:cs="Times New Roman"/>
          <w:sz w:val="24"/>
          <w:szCs w:val="24"/>
        </w:rPr>
        <w:t xml:space="preserve"> z dôvodu hodného os</w:t>
      </w:r>
      <w:bookmarkStart w:id="14" w:name="_GoBack"/>
      <w:bookmarkEnd w:id="14"/>
      <w:r w:rsidRPr="00012196">
        <w:rPr>
          <w:rFonts w:ascii="Times New Roman" w:hAnsi="Times New Roman" w:cs="Times New Roman"/>
          <w:sz w:val="24"/>
          <w:szCs w:val="24"/>
        </w:rPr>
        <w:t xml:space="preserve">obitného zreteľa, o ktorom </w:t>
      </w:r>
      <w:r w:rsidR="00012196" w:rsidRPr="00012196">
        <w:rPr>
          <w:rFonts w:ascii="Times New Roman" w:hAnsi="Times New Roman" w:cs="Times New Roman"/>
          <w:sz w:val="24"/>
          <w:szCs w:val="24"/>
        </w:rPr>
        <w:t xml:space="preserve">mestské </w:t>
      </w:r>
      <w:r w:rsidRPr="00012196">
        <w:rPr>
          <w:rFonts w:ascii="Times New Roman" w:hAnsi="Times New Roman" w:cs="Times New Roman"/>
          <w:sz w:val="24"/>
          <w:szCs w:val="24"/>
        </w:rPr>
        <w:t xml:space="preserve"> zastupiteľstvo rozhodne</w:t>
      </w:r>
    </w:p>
    <w:p w14:paraId="09337412" w14:textId="21FE85DD" w:rsidR="008C67C3" w:rsidRPr="00012196" w:rsidRDefault="008C67C3" w:rsidP="00214B4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>trojpätinovou väčšinou všetkých poslancov, ak sú splnené tieto podmienky:</w:t>
      </w:r>
    </w:p>
    <w:p w14:paraId="4C47FF56" w14:textId="7CCF181B" w:rsidR="0017285A" w:rsidRPr="00012196" w:rsidRDefault="008C67C3" w:rsidP="00214B49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1. zámer previesť majetok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Pr="00012196">
        <w:rPr>
          <w:rFonts w:ascii="Times New Roman" w:hAnsi="Times New Roman" w:cs="Times New Roman"/>
          <w:sz w:val="24"/>
          <w:szCs w:val="24"/>
        </w:rPr>
        <w:t xml:space="preserve"> týmto spôsobom a všeobecnú hodnotu prevádzaného majetku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="00012196" w:rsidRPr="00012196">
        <w:rPr>
          <w:rFonts w:ascii="Times New Roman" w:hAnsi="Times New Roman" w:cs="Times New Roman"/>
          <w:sz w:val="24"/>
          <w:szCs w:val="24"/>
        </w:rPr>
        <w:t xml:space="preserve">mesto </w:t>
      </w:r>
      <w:r w:rsidRPr="00012196">
        <w:rPr>
          <w:rFonts w:ascii="Times New Roman" w:hAnsi="Times New Roman" w:cs="Times New Roman"/>
          <w:sz w:val="24"/>
          <w:szCs w:val="24"/>
        </w:rPr>
        <w:t xml:space="preserve">zverejní na úradnej tabuli, na svojom webovom sídle, ak ho má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mesto</w:t>
      </w:r>
      <w:r w:rsidRPr="00012196">
        <w:rPr>
          <w:rFonts w:ascii="Times New Roman" w:hAnsi="Times New Roman" w:cs="Times New Roman"/>
          <w:sz w:val="24"/>
          <w:szCs w:val="24"/>
        </w:rPr>
        <w:t xml:space="preserve"> zriadené, a</w:t>
      </w:r>
      <w:r w:rsidR="0017285A" w:rsidRPr="00012196">
        <w:rPr>
          <w:rFonts w:ascii="Times New Roman" w:hAnsi="Times New Roman" w:cs="Times New Roman"/>
          <w:sz w:val="24"/>
          <w:szCs w:val="24"/>
        </w:rPr>
        <w:t> </w:t>
      </w:r>
      <w:r w:rsidRPr="00012196">
        <w:rPr>
          <w:rFonts w:ascii="Times New Roman" w:hAnsi="Times New Roman" w:cs="Times New Roman"/>
          <w:sz w:val="24"/>
          <w:szCs w:val="24"/>
        </w:rPr>
        <w:t>iným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vhodným spôsobom najmenej 15 dní pred schvaľovaním prevodu a tieto údaje sú zverejnené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najmenej do schválenia prevodu,</w:t>
      </w:r>
    </w:p>
    <w:p w14:paraId="40132845" w14:textId="44C2F390" w:rsidR="0017285A" w:rsidRPr="00012196" w:rsidRDefault="008C67C3" w:rsidP="00214B49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2. osobitný zreteľ je zdôvodnený v súlade so </w:t>
      </w:r>
      <w:r w:rsidRPr="00A27134">
        <w:rPr>
          <w:rFonts w:ascii="Times New Roman" w:hAnsi="Times New Roman" w:cs="Times New Roman"/>
          <w:sz w:val="24"/>
          <w:szCs w:val="24"/>
        </w:rPr>
        <w:t>zásadami</w:t>
      </w:r>
      <w:r w:rsidRPr="00012196">
        <w:rPr>
          <w:rFonts w:ascii="Times New Roman" w:hAnsi="Times New Roman" w:cs="Times New Roman"/>
          <w:sz w:val="24"/>
          <w:szCs w:val="24"/>
        </w:rPr>
        <w:t xml:space="preserve"> hospodárenia s majetkom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Pr="00012196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28154CE0" w14:textId="51EDB579" w:rsidR="008C67C3" w:rsidRDefault="008C67C3" w:rsidP="00214B49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>3. všeobecná hodnota prevádzaného majetku je stanovená znaleckým posudkom, ktorý v</w:t>
      </w:r>
      <w:r w:rsidR="0017285A" w:rsidRPr="00012196">
        <w:rPr>
          <w:rFonts w:ascii="Times New Roman" w:hAnsi="Times New Roman" w:cs="Times New Roman"/>
          <w:sz w:val="24"/>
          <w:szCs w:val="24"/>
        </w:rPr>
        <w:t> </w:t>
      </w:r>
      <w:r w:rsidRPr="00012196">
        <w:rPr>
          <w:rFonts w:ascii="Times New Roman" w:hAnsi="Times New Roman" w:cs="Times New Roman"/>
          <w:sz w:val="24"/>
          <w:szCs w:val="24"/>
        </w:rPr>
        <w:t>deň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schválenia prevodu nie je starší ako deväť mesiacov; stanovenie všeobecnej hodnoty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 xml:space="preserve">prevádzaného majetku znaleckým posudkom sa nevyžaduje, ak hodnota majetku </w:t>
      </w:r>
      <w:r w:rsidR="00012196" w:rsidRPr="00012196">
        <w:rPr>
          <w:rFonts w:ascii="Times New Roman" w:hAnsi="Times New Roman" w:cs="Times New Roman"/>
          <w:sz w:val="24"/>
          <w:szCs w:val="24"/>
        </w:rPr>
        <w:t xml:space="preserve">mesta </w:t>
      </w:r>
      <w:r w:rsidRPr="00012196">
        <w:rPr>
          <w:rFonts w:ascii="Times New Roman" w:hAnsi="Times New Roman" w:cs="Times New Roman"/>
          <w:sz w:val="24"/>
          <w:szCs w:val="24"/>
        </w:rPr>
        <w:t xml:space="preserve">neprevyšuje 3 000 </w:t>
      </w:r>
      <w:r w:rsidR="005D36BD">
        <w:rPr>
          <w:rFonts w:ascii="Times New Roman" w:hAnsi="Times New Roman" w:cs="Times New Roman"/>
          <w:sz w:val="24"/>
          <w:szCs w:val="24"/>
        </w:rPr>
        <w:t>E</w:t>
      </w:r>
      <w:r w:rsidRPr="00012196">
        <w:rPr>
          <w:rFonts w:ascii="Times New Roman" w:hAnsi="Times New Roman" w:cs="Times New Roman"/>
          <w:sz w:val="24"/>
          <w:szCs w:val="24"/>
        </w:rPr>
        <w:t xml:space="preserve">ur </w:t>
      </w:r>
      <w:r w:rsidR="00895DEF" w:rsidRPr="00012196">
        <w:rPr>
          <w:rFonts w:ascii="Times New Roman" w:hAnsi="Times New Roman" w:cs="Times New Roman"/>
          <w:sz w:val="24"/>
          <w:szCs w:val="24"/>
        </w:rPr>
        <w:t xml:space="preserve">na základe preukázateľného porovnania s obdobným majetkom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="0017285A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="00895DEF" w:rsidRPr="00012196">
        <w:rPr>
          <w:rFonts w:ascii="Times New Roman" w:hAnsi="Times New Roman" w:cs="Times New Roman"/>
          <w:sz w:val="24"/>
          <w:szCs w:val="24"/>
        </w:rPr>
        <w:t>alebo inou verejne dostupnou ponukou na predaj obdobnej veci</w:t>
      </w:r>
      <w:r w:rsidR="00214B49">
        <w:rPr>
          <w:rFonts w:ascii="Times New Roman" w:hAnsi="Times New Roman" w:cs="Times New Roman"/>
          <w:sz w:val="24"/>
          <w:szCs w:val="24"/>
        </w:rPr>
        <w:t>.</w:t>
      </w:r>
    </w:p>
    <w:p w14:paraId="024FE17B" w14:textId="77777777" w:rsidR="00B05676" w:rsidRDefault="00B05676" w:rsidP="00214B49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9D4A26" w14:textId="613267DF" w:rsidR="00301C65" w:rsidRDefault="002E1926" w:rsidP="00301C6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2196">
        <w:rPr>
          <w:rFonts w:ascii="Times New Roman" w:hAnsi="Times New Roman" w:cs="Times New Roman"/>
          <w:sz w:val="24"/>
          <w:szCs w:val="24"/>
        </w:rPr>
        <w:t xml:space="preserve">V prípade uvedených zákonných </w:t>
      </w:r>
      <w:r w:rsidR="0017285A" w:rsidRPr="00012196">
        <w:rPr>
          <w:rFonts w:ascii="Times New Roman" w:hAnsi="Times New Roman" w:cs="Times New Roman"/>
          <w:sz w:val="24"/>
          <w:szCs w:val="24"/>
        </w:rPr>
        <w:t>výnimiek</w:t>
      </w:r>
      <w:r w:rsidRPr="00012196">
        <w:rPr>
          <w:rFonts w:ascii="Times New Roman" w:hAnsi="Times New Roman" w:cs="Times New Roman"/>
          <w:sz w:val="24"/>
          <w:szCs w:val="24"/>
        </w:rPr>
        <w:t xml:space="preserve"> pri prevode majetku je mesto </w:t>
      </w:r>
      <w:r w:rsidR="008C67C3" w:rsidRPr="00012196">
        <w:rPr>
          <w:rFonts w:ascii="Times New Roman" w:hAnsi="Times New Roman" w:cs="Times New Roman"/>
          <w:sz w:val="24"/>
          <w:szCs w:val="24"/>
        </w:rPr>
        <w:t>povinn</w:t>
      </w:r>
      <w:r w:rsidRPr="00012196">
        <w:rPr>
          <w:rFonts w:ascii="Times New Roman" w:hAnsi="Times New Roman" w:cs="Times New Roman"/>
          <w:sz w:val="24"/>
          <w:szCs w:val="24"/>
        </w:rPr>
        <w:t>é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 dohodnúť kúpnu cenu najmenej</w:t>
      </w:r>
      <w:r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="008C67C3" w:rsidRPr="00012196">
        <w:rPr>
          <w:rFonts w:ascii="Times New Roman" w:hAnsi="Times New Roman" w:cs="Times New Roman"/>
          <w:sz w:val="24"/>
          <w:szCs w:val="24"/>
        </w:rPr>
        <w:t>vo výške všeobecnej hodnoty majetku</w:t>
      </w:r>
      <w:r w:rsidRPr="00012196"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stanovenej podľa Vyhlášky Ministerstva spravodlivosti SR č. 492/2004 Z.</w:t>
      </w:r>
      <w:r w:rsidR="00012196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Pr="00012196">
        <w:rPr>
          <w:rFonts w:ascii="Times New Roman" w:hAnsi="Times New Roman" w:cs="Times New Roman"/>
          <w:sz w:val="24"/>
          <w:szCs w:val="24"/>
        </w:rPr>
        <w:t>z. o stanovení všeobecnej hodnoty majetku,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 okrem prevodu majetku </w:t>
      </w:r>
      <w:r w:rsidR="00012196" w:rsidRPr="00012196">
        <w:rPr>
          <w:rFonts w:ascii="Times New Roman" w:hAnsi="Times New Roman" w:cs="Times New Roman"/>
          <w:sz w:val="24"/>
          <w:szCs w:val="24"/>
        </w:rPr>
        <w:t>mesta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 podľa písm. e)</w:t>
      </w:r>
      <w:r w:rsidRPr="00012196">
        <w:rPr>
          <w:rFonts w:ascii="Times New Roman" w:hAnsi="Times New Roman" w:cs="Times New Roman"/>
          <w:sz w:val="24"/>
          <w:szCs w:val="24"/>
        </w:rPr>
        <w:t xml:space="preserve"> a písm. f), 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kedy je </w:t>
      </w:r>
      <w:r w:rsidRPr="00012196">
        <w:rPr>
          <w:rFonts w:ascii="Times New Roman" w:hAnsi="Times New Roman" w:cs="Times New Roman"/>
          <w:sz w:val="24"/>
          <w:szCs w:val="24"/>
        </w:rPr>
        <w:t xml:space="preserve">mesto </w:t>
      </w:r>
      <w:r w:rsidR="008C67C3" w:rsidRPr="00012196">
        <w:rPr>
          <w:rFonts w:ascii="Times New Roman" w:hAnsi="Times New Roman" w:cs="Times New Roman"/>
          <w:sz w:val="24"/>
          <w:szCs w:val="24"/>
        </w:rPr>
        <w:t>oprávnen</w:t>
      </w:r>
      <w:r w:rsidRPr="00012196">
        <w:rPr>
          <w:rFonts w:ascii="Times New Roman" w:hAnsi="Times New Roman" w:cs="Times New Roman"/>
          <w:sz w:val="24"/>
          <w:szCs w:val="24"/>
        </w:rPr>
        <w:t>é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 dohodnúť </w:t>
      </w:r>
      <w:r w:rsidRPr="00012196">
        <w:rPr>
          <w:rFonts w:ascii="Times New Roman" w:hAnsi="Times New Roman" w:cs="Times New Roman"/>
          <w:sz w:val="24"/>
          <w:szCs w:val="24"/>
        </w:rPr>
        <w:t xml:space="preserve">aj </w:t>
      </w:r>
      <w:r w:rsidR="008C67C3" w:rsidRPr="00012196">
        <w:rPr>
          <w:rFonts w:ascii="Times New Roman" w:hAnsi="Times New Roman" w:cs="Times New Roman"/>
          <w:sz w:val="24"/>
          <w:szCs w:val="24"/>
        </w:rPr>
        <w:t>nižšiu kúpnu cenu než je všeobecná hodnota majetku alebo</w:t>
      </w:r>
      <w:r w:rsidR="00895DEF" w:rsidRPr="00012196">
        <w:rPr>
          <w:rFonts w:ascii="Times New Roman" w:hAnsi="Times New Roman" w:cs="Times New Roman"/>
          <w:sz w:val="24"/>
          <w:szCs w:val="24"/>
        </w:rPr>
        <w:t xml:space="preserve"> 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hodnota majetku </w:t>
      </w:r>
      <w:r w:rsidR="00895DEF" w:rsidRPr="00012196">
        <w:rPr>
          <w:rFonts w:ascii="Times New Roman" w:hAnsi="Times New Roman" w:cs="Times New Roman"/>
          <w:sz w:val="24"/>
          <w:szCs w:val="24"/>
        </w:rPr>
        <w:t xml:space="preserve">mesta </w:t>
      </w:r>
      <w:r w:rsidR="008C67C3" w:rsidRPr="00012196">
        <w:rPr>
          <w:rFonts w:ascii="Times New Roman" w:hAnsi="Times New Roman" w:cs="Times New Roman"/>
          <w:sz w:val="24"/>
          <w:szCs w:val="24"/>
        </w:rPr>
        <w:t xml:space="preserve">zistená na základe porovnateľného porovnania </w:t>
      </w:r>
      <w:r w:rsidR="00895DEF" w:rsidRPr="00012196">
        <w:rPr>
          <w:rFonts w:ascii="Times New Roman" w:hAnsi="Times New Roman" w:cs="Times New Roman"/>
          <w:sz w:val="24"/>
          <w:szCs w:val="24"/>
        </w:rPr>
        <w:t>s obdobným majetkom mesta alebo inou verejne dostupnou ponukou na predaj obdobnej veci</w:t>
      </w:r>
      <w:r w:rsidR="0017285A" w:rsidRPr="00012196">
        <w:rPr>
          <w:rFonts w:ascii="Times New Roman" w:hAnsi="Times New Roman" w:cs="Times New Roman"/>
          <w:sz w:val="24"/>
          <w:szCs w:val="24"/>
        </w:rPr>
        <w:t>.</w:t>
      </w:r>
    </w:p>
    <w:p w14:paraId="7CFF872C" w14:textId="4D89CBAE" w:rsidR="005A1688" w:rsidRPr="006F1E08" w:rsidRDefault="00F7573C" w:rsidP="00301C65">
      <w:pPr>
        <w:spacing w:before="36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1E08">
        <w:rPr>
          <w:rFonts w:ascii="Times New Roman" w:hAnsi="Times New Roman" w:cs="Times New Roman"/>
          <w:b/>
          <w:i/>
          <w:sz w:val="24"/>
          <w:szCs w:val="24"/>
        </w:rPr>
        <w:t>Prevod nehnuteľného majetku mesta z dôvodu hodného osobitného zreteľa:</w:t>
      </w:r>
    </w:p>
    <w:p w14:paraId="414D286B" w14:textId="2757D320" w:rsidR="005A1688" w:rsidRPr="00F7573C" w:rsidRDefault="005A1688" w:rsidP="00F7573C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Postup pri prevode nehnuteľného majetku mesta z dôvodu hodného osobitného zreteľa upravuje čl. 9 Zásad hospodárenia a nakladania s majetkom mesta Námestovo, v zmysle ktorého ako prípady hodné osobitného zreteľa možno posudzovať najmä: </w:t>
      </w:r>
    </w:p>
    <w:p w14:paraId="54820071" w14:textId="6F4B493D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a) prevod vlastníctva k pozemku, ktorý tvorí priľahlý pozemok k zastavanému pozemku vo vlastníctve žiadateľa a ktorý je žiadateľom dlhodobo užívaný ako záhrada alebo dvor a je ohradený pevným plotom alebo pozemok nachádzajúci sa v areáli právnickej osoby; </w:t>
      </w:r>
    </w:p>
    <w:p w14:paraId="3460E8E6" w14:textId="32BFF286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b) prevod vlastníctva k pozemku, ktorý susedí s pozemkom žiadateľa (tzv. priľahlý pozemok) o malej výmere, ktorý je pre mesto nevyužiteľný; </w:t>
      </w:r>
    </w:p>
    <w:p w14:paraId="429FA129" w14:textId="08C7CEB5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c) prevod vlastníctva k pozemku, ktorý predstavuje jediný prístup na pozemok vo vlastníctve žiadateľa; </w:t>
      </w:r>
    </w:p>
    <w:p w14:paraId="098B7D44" w14:textId="7451A8ED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d) prevod vlastníctva k mestskému pozemku, na ktorý má mesto prístup len cez pozemok žiadateľa; </w:t>
      </w:r>
    </w:p>
    <w:p w14:paraId="180D183A" w14:textId="62A91913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e) prevod vlastníctva k pozemku priľahlého k zastavenému pozemku žiadateľa, ak by vytvorenie súťažného prostredia (</w:t>
      </w:r>
      <w:r w:rsidR="00F7573C">
        <w:rPr>
          <w:rFonts w:ascii="Times New Roman" w:hAnsi="Times New Roman" w:cs="Times New Roman"/>
          <w:sz w:val="24"/>
          <w:szCs w:val="24"/>
        </w:rPr>
        <w:t>obchodná verejná súťaž</w:t>
      </w:r>
      <w:r w:rsidRPr="00F7573C">
        <w:rPr>
          <w:rFonts w:ascii="Times New Roman" w:hAnsi="Times New Roman" w:cs="Times New Roman"/>
          <w:sz w:val="24"/>
          <w:szCs w:val="24"/>
        </w:rPr>
        <w:t>,</w:t>
      </w:r>
      <w:r w:rsidR="00F7573C">
        <w:rPr>
          <w:rFonts w:ascii="Times New Roman" w:hAnsi="Times New Roman" w:cs="Times New Roman"/>
          <w:sz w:val="24"/>
          <w:szCs w:val="24"/>
        </w:rPr>
        <w:t xml:space="preserve"> dražba, </w:t>
      </w:r>
      <w:r w:rsidRPr="00F7573C">
        <w:rPr>
          <w:rFonts w:ascii="Times New Roman" w:hAnsi="Times New Roman" w:cs="Times New Roman"/>
          <w:sz w:val="24"/>
          <w:szCs w:val="24"/>
        </w:rPr>
        <w:t>priamy predaj) mohlo poškodiť právom chránené záujmy žiadateľa, pričom veľkosť odpredávaného mestského pozemku je limitovaná veľkosťou priľahlého žiadateľovho pozemku, max. však do výmery 200 m</w:t>
      </w:r>
      <w:r w:rsidR="005D36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573C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1714B220" w14:textId="40A40380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f)</w:t>
      </w:r>
      <w:r w:rsidR="00F7573C">
        <w:rPr>
          <w:rFonts w:ascii="Times New Roman" w:hAnsi="Times New Roman" w:cs="Times New Roman"/>
          <w:sz w:val="24"/>
          <w:szCs w:val="24"/>
        </w:rPr>
        <w:t xml:space="preserve"> </w:t>
      </w:r>
      <w:r w:rsidRPr="00F7573C">
        <w:rPr>
          <w:rFonts w:ascii="Times New Roman" w:hAnsi="Times New Roman" w:cs="Times New Roman"/>
          <w:sz w:val="24"/>
          <w:szCs w:val="24"/>
        </w:rPr>
        <w:t>prevod vlastníctva k pozemku zámenou za podmienky výhodnosti nadobudnutého zamieňaného pozemku pre mesto (nemôže ísť o pozemok, ktorý sa nedá účelne využiť pre mesto);</w:t>
      </w:r>
    </w:p>
    <w:p w14:paraId="3E6B368E" w14:textId="636E3147" w:rsidR="005A1688" w:rsidRPr="00F7573C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g) prevod vlastníctva k pozemku, na ktorom je zriadené vecné bremeno v prospech žiadateľa za podmienky, že sa jedná o prebytočný a nevyužiteľný majetok mesta;</w:t>
      </w:r>
    </w:p>
    <w:p w14:paraId="7C93D1D3" w14:textId="515BC7C8" w:rsidR="005A1688" w:rsidRDefault="005A1688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 xml:space="preserve">h) prevod nehnuteľností za účelom poskytovania sociálnej, charitatívnej, vzdelávacej, športovej, kultúrnej alebo inej verejnoprospešnej neziskovej činnosti. </w:t>
      </w:r>
    </w:p>
    <w:p w14:paraId="490C3685" w14:textId="77777777" w:rsidR="00B05676" w:rsidRPr="00F7573C" w:rsidRDefault="00B05676" w:rsidP="00F7573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9751D36" w14:textId="6F272C73" w:rsidR="00430518" w:rsidRDefault="00430518" w:rsidP="00F7573C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0518">
        <w:rPr>
          <w:rFonts w:ascii="Times New Roman" w:hAnsi="Times New Roman" w:cs="Times New Roman"/>
          <w:sz w:val="24"/>
          <w:szCs w:val="24"/>
        </w:rPr>
        <w:lastRenderedPageBreak/>
        <w:t xml:space="preserve">Pri prevode majetku z dôvodu hodného osobitného zreteľa podľa písm. h) môže mesto znížiť cenu za prevod svojho majetku oproti jeho všeobecnej hodnote. </w:t>
      </w:r>
    </w:p>
    <w:p w14:paraId="78645733" w14:textId="1EFC8B34" w:rsidR="005A1688" w:rsidRPr="00F7573C" w:rsidRDefault="005A1688" w:rsidP="00F7573C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Pri prevode nehnuteľností z dôvodu hodného osobitného zreteľa je vždy potrebné skúmať, či sa jedná o majetok prebytočný a pre mesto ne</w:t>
      </w:r>
      <w:r w:rsidR="00301C65">
        <w:rPr>
          <w:rFonts w:ascii="Times New Roman" w:hAnsi="Times New Roman" w:cs="Times New Roman"/>
          <w:sz w:val="24"/>
          <w:szCs w:val="24"/>
        </w:rPr>
        <w:t>upotrebiteľný</w:t>
      </w:r>
      <w:r w:rsidRPr="00F75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8800F" w14:textId="517A8930" w:rsidR="00301C65" w:rsidRPr="00301C65" w:rsidRDefault="00301C65" w:rsidP="00301C6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01C65">
        <w:rPr>
          <w:rFonts w:ascii="Times New Roman" w:hAnsi="Times New Roman" w:cs="Times New Roman"/>
          <w:sz w:val="24"/>
          <w:szCs w:val="24"/>
        </w:rPr>
        <w:t xml:space="preserve">Prebytočný majetok mesta je taký majetok mesta, ktorý mesto alebo správca alebo právnické osoby založené mestom nepotrebujú na plnenie svojich úloh. </w:t>
      </w:r>
    </w:p>
    <w:p w14:paraId="7CC57FF6" w14:textId="54F42165" w:rsidR="00301C65" w:rsidRPr="00301C65" w:rsidRDefault="00301C65" w:rsidP="00301C6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01C6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upotrebiteľný </w:t>
      </w:r>
      <w:r w:rsidRPr="00301C65">
        <w:rPr>
          <w:rFonts w:ascii="Times New Roman" w:hAnsi="Times New Roman" w:cs="Times New Roman"/>
          <w:sz w:val="24"/>
          <w:szCs w:val="24"/>
        </w:rPr>
        <w:t xml:space="preserve">majetok je taký majetok mesta, ktorý pre svoje úplné opotrebovanie alebo zrejmú zastaranosť alebo nehospodárnosť v prevádzke alebo z iných závažných dôvodov už nemôže slúžiť svojmu účelu alebo určeniu. </w:t>
      </w:r>
    </w:p>
    <w:p w14:paraId="29678431" w14:textId="4C79AFD7" w:rsidR="00430518" w:rsidRDefault="00301C65" w:rsidP="00301C6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01C65">
        <w:rPr>
          <w:rFonts w:ascii="Times New Roman" w:hAnsi="Times New Roman" w:cs="Times New Roman"/>
          <w:sz w:val="24"/>
          <w:szCs w:val="24"/>
        </w:rPr>
        <w:t>O prebytočnosti, ne</w:t>
      </w:r>
      <w:r w:rsidR="00430518">
        <w:rPr>
          <w:rFonts w:ascii="Times New Roman" w:hAnsi="Times New Roman" w:cs="Times New Roman"/>
          <w:sz w:val="24"/>
          <w:szCs w:val="24"/>
        </w:rPr>
        <w:t xml:space="preserve">upotrebiteľnosti </w:t>
      </w:r>
      <w:r w:rsidRPr="00301C65">
        <w:rPr>
          <w:rFonts w:ascii="Times New Roman" w:hAnsi="Times New Roman" w:cs="Times New Roman"/>
          <w:sz w:val="24"/>
          <w:szCs w:val="24"/>
        </w:rPr>
        <w:t xml:space="preserve">a prípadnej likvidácii nehnuteľného majetku mesta rozhoduje vždy mestské zastupiteľstvo. </w:t>
      </w:r>
    </w:p>
    <w:p w14:paraId="735BB174" w14:textId="77777777" w:rsidR="0023685A" w:rsidRDefault="0023685A" w:rsidP="00301C65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F5D5935" w14:textId="161EFA25" w:rsidR="0023685A" w:rsidRDefault="0023685A" w:rsidP="0023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5A">
        <w:rPr>
          <w:rFonts w:ascii="Times New Roman" w:hAnsi="Times New Roman" w:cs="Times New Roman"/>
          <w:b/>
          <w:sz w:val="24"/>
          <w:szCs w:val="24"/>
        </w:rPr>
        <w:t>Povinné zverejňovanie informáci</w:t>
      </w:r>
      <w:r w:rsidR="005D36BD">
        <w:rPr>
          <w:rFonts w:ascii="Times New Roman" w:hAnsi="Times New Roman" w:cs="Times New Roman"/>
          <w:b/>
          <w:sz w:val="24"/>
          <w:szCs w:val="24"/>
        </w:rPr>
        <w:t>í</w:t>
      </w:r>
      <w:r w:rsidRPr="0023685A">
        <w:rPr>
          <w:rFonts w:ascii="Times New Roman" w:hAnsi="Times New Roman" w:cs="Times New Roman"/>
          <w:b/>
          <w:sz w:val="24"/>
          <w:szCs w:val="24"/>
        </w:rPr>
        <w:t xml:space="preserve"> a zmlúv </w:t>
      </w:r>
    </w:p>
    <w:p w14:paraId="0517EF4C" w14:textId="35F63EC8" w:rsidR="00B05676" w:rsidRDefault="0023685A" w:rsidP="0023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5A">
        <w:rPr>
          <w:rFonts w:ascii="Times New Roman" w:hAnsi="Times New Roman" w:cs="Times New Roman"/>
          <w:b/>
          <w:sz w:val="24"/>
          <w:szCs w:val="24"/>
        </w:rPr>
        <w:t>v zmysle zákona č. 211/2000 Z. z. o slobodnom prístupe 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3685A">
        <w:rPr>
          <w:rFonts w:ascii="Times New Roman" w:hAnsi="Times New Roman" w:cs="Times New Roman"/>
          <w:b/>
          <w:sz w:val="24"/>
          <w:szCs w:val="24"/>
        </w:rPr>
        <w:t>informáciám</w:t>
      </w:r>
    </w:p>
    <w:p w14:paraId="4C0CCCB2" w14:textId="42D3569F" w:rsidR="0023685A" w:rsidRDefault="0023685A" w:rsidP="0023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CEA43" w14:textId="3621BE47" w:rsidR="0023685A" w:rsidRPr="0023685A" w:rsidRDefault="0023685A" w:rsidP="00DB573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9793154"/>
      <w:r w:rsidRPr="0023685A">
        <w:rPr>
          <w:rFonts w:ascii="Times New Roman" w:hAnsi="Times New Roman" w:cs="Times New Roman"/>
          <w:sz w:val="24"/>
          <w:szCs w:val="24"/>
        </w:rPr>
        <w:t>Podľa §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685A">
        <w:rPr>
          <w:rFonts w:ascii="Times New Roman" w:hAnsi="Times New Roman" w:cs="Times New Roman"/>
          <w:sz w:val="24"/>
          <w:szCs w:val="24"/>
        </w:rPr>
        <w:t xml:space="preserve"> ods.6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685A">
        <w:rPr>
          <w:rFonts w:ascii="Times New Roman" w:hAnsi="Times New Roman" w:cs="Times New Roman"/>
          <w:sz w:val="24"/>
          <w:szCs w:val="24"/>
        </w:rPr>
        <w:t xml:space="preserve"> zákona č. 211/2000 Z. z. o slobodnom prístupe k informáciám je mesto povinné zverejniť označenie nehnuteľnej veci vrátane bytov a nebytových priestorov, ktorej nadobúdacia cena bola vyššia ako 20-násobok minimálnej mzdy vo vlastníctve </w:t>
      </w:r>
      <w:r w:rsidR="002A5F8F">
        <w:rPr>
          <w:rFonts w:ascii="Times New Roman" w:hAnsi="Times New Roman" w:cs="Times New Roman"/>
          <w:sz w:val="24"/>
          <w:szCs w:val="24"/>
        </w:rPr>
        <w:t>mesta</w:t>
      </w:r>
      <w:r w:rsidRPr="0023685A">
        <w:rPr>
          <w:rFonts w:ascii="Times New Roman" w:hAnsi="Times New Roman" w:cs="Times New Roman"/>
          <w:sz w:val="24"/>
          <w:szCs w:val="24"/>
        </w:rPr>
        <w:t>, ktor</w:t>
      </w:r>
      <w:r w:rsidR="002A5F8F">
        <w:rPr>
          <w:rFonts w:ascii="Times New Roman" w:hAnsi="Times New Roman" w:cs="Times New Roman"/>
          <w:sz w:val="24"/>
          <w:szCs w:val="24"/>
        </w:rPr>
        <w:t xml:space="preserve">é mesto </w:t>
      </w:r>
      <w:r w:rsidRPr="0023685A">
        <w:rPr>
          <w:rFonts w:ascii="Times New Roman" w:hAnsi="Times New Roman" w:cs="Times New Roman"/>
          <w:sz w:val="24"/>
          <w:szCs w:val="24"/>
        </w:rPr>
        <w:t xml:space="preserve"> previedl</w:t>
      </w:r>
      <w:r w:rsidR="002A5F8F">
        <w:rPr>
          <w:rFonts w:ascii="Times New Roman" w:hAnsi="Times New Roman" w:cs="Times New Roman"/>
          <w:sz w:val="24"/>
          <w:szCs w:val="24"/>
        </w:rPr>
        <w:t>o</w:t>
      </w:r>
      <w:r w:rsidRPr="0023685A">
        <w:rPr>
          <w:rFonts w:ascii="Times New Roman" w:hAnsi="Times New Roman" w:cs="Times New Roman"/>
          <w:sz w:val="24"/>
          <w:szCs w:val="24"/>
        </w:rPr>
        <w:t xml:space="preserve"> do vlastníctva inej osoby než orgánu verejnej moci</w:t>
      </w:r>
      <w:r w:rsidR="002A5F8F">
        <w:rPr>
          <w:rFonts w:ascii="Times New Roman" w:hAnsi="Times New Roman" w:cs="Times New Roman"/>
          <w:sz w:val="24"/>
          <w:szCs w:val="24"/>
        </w:rPr>
        <w:t xml:space="preserve"> a to:</w:t>
      </w:r>
      <w:r w:rsidRPr="0023685A">
        <w:rPr>
          <w:rFonts w:ascii="Times New Roman" w:hAnsi="Times New Roman" w:cs="Times New Roman"/>
          <w:sz w:val="24"/>
          <w:szCs w:val="24"/>
        </w:rPr>
        <w:t xml:space="preserve"> dátum prevodu alebo prechodu vlastníctva a právny titul, ako aj informácie o osobných údajoch a iných identifikačných údajoch osôb, ktoré nadobudli tento majetok do vlastníctva, a to v</w:t>
      </w:r>
      <w:r w:rsidR="005D36BD">
        <w:rPr>
          <w:rFonts w:ascii="Times New Roman" w:hAnsi="Times New Roman" w:cs="Times New Roman"/>
          <w:sz w:val="24"/>
          <w:szCs w:val="24"/>
        </w:rPr>
        <w:t> </w:t>
      </w:r>
      <w:r w:rsidRPr="0023685A">
        <w:rPr>
          <w:rFonts w:ascii="Times New Roman" w:hAnsi="Times New Roman" w:cs="Times New Roman"/>
          <w:sz w:val="24"/>
          <w:szCs w:val="24"/>
        </w:rPr>
        <w:t>rozsahu</w:t>
      </w:r>
      <w:r w:rsidR="005D36BD">
        <w:rPr>
          <w:rFonts w:ascii="Times New Roman" w:hAnsi="Times New Roman" w:cs="Times New Roman"/>
          <w:sz w:val="24"/>
          <w:szCs w:val="24"/>
        </w:rPr>
        <w:t>:</w:t>
      </w:r>
      <w:r w:rsidRPr="00236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D36F0" w14:textId="77777777" w:rsidR="0023685A" w:rsidRPr="0023685A" w:rsidRDefault="0023685A" w:rsidP="002A5F8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685A">
        <w:rPr>
          <w:rFonts w:ascii="Times New Roman" w:hAnsi="Times New Roman" w:cs="Times New Roman"/>
          <w:sz w:val="24"/>
          <w:szCs w:val="24"/>
        </w:rPr>
        <w:t xml:space="preserve">a) meno a priezvisko, názov alebo obchodné meno, </w:t>
      </w:r>
    </w:p>
    <w:p w14:paraId="2E4F3F96" w14:textId="77777777" w:rsidR="0023685A" w:rsidRPr="0023685A" w:rsidRDefault="0023685A" w:rsidP="002A5F8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685A">
        <w:rPr>
          <w:rFonts w:ascii="Times New Roman" w:hAnsi="Times New Roman" w:cs="Times New Roman"/>
          <w:sz w:val="24"/>
          <w:szCs w:val="24"/>
        </w:rPr>
        <w:t xml:space="preserve">b) adresa pobytu alebo sídlo, </w:t>
      </w:r>
    </w:p>
    <w:p w14:paraId="7971B1DD" w14:textId="2FDE3A6D" w:rsidR="0023685A" w:rsidRDefault="0023685A" w:rsidP="002A5F8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685A">
        <w:rPr>
          <w:rFonts w:ascii="Times New Roman" w:hAnsi="Times New Roman" w:cs="Times New Roman"/>
          <w:sz w:val="24"/>
          <w:szCs w:val="24"/>
        </w:rPr>
        <w:t>c) identifikačné číslo, ak ide o právnickú osobu alebo fyzickú osobu – podnikateľa</w:t>
      </w:r>
    </w:p>
    <w:p w14:paraId="7B7434D8" w14:textId="77777777" w:rsidR="002A5F8F" w:rsidRPr="0023685A" w:rsidRDefault="002A5F8F" w:rsidP="002A5F8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BB5235A" w14:textId="7C303B6E" w:rsidR="0023685A" w:rsidRPr="0023685A" w:rsidRDefault="00DB573D" w:rsidP="0023685A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je mesto povinné v</w:t>
      </w:r>
      <w:r w:rsidR="002A5F8F" w:rsidRPr="0023685A">
        <w:rPr>
          <w:rFonts w:ascii="Times New Roman" w:hAnsi="Times New Roman" w:cs="Times New Roman"/>
          <w:sz w:val="24"/>
          <w:szCs w:val="24"/>
        </w:rPr>
        <w:t xml:space="preserve"> zmysle § 5a, zákona č. 211/2000 Z. z. o slobodnom prístupe k informáciám </w:t>
      </w:r>
      <w:r w:rsidR="002A5F8F" w:rsidRPr="002A5F8F">
        <w:rPr>
          <w:rFonts w:ascii="Times New Roman" w:hAnsi="Times New Roman" w:cs="Times New Roman"/>
          <w:sz w:val="24"/>
          <w:szCs w:val="24"/>
        </w:rPr>
        <w:t xml:space="preserve">zverejniť v Centrálnom registri zmlúv </w:t>
      </w:r>
      <w:r w:rsidR="002A5F8F">
        <w:rPr>
          <w:rFonts w:ascii="Times New Roman" w:hAnsi="Times New Roman" w:cs="Times New Roman"/>
          <w:sz w:val="24"/>
          <w:szCs w:val="24"/>
        </w:rPr>
        <w:t>aj</w:t>
      </w:r>
      <w:r>
        <w:rPr>
          <w:rFonts w:ascii="Times New Roman" w:hAnsi="Times New Roman" w:cs="Times New Roman"/>
          <w:sz w:val="24"/>
          <w:szCs w:val="24"/>
        </w:rPr>
        <w:t xml:space="preserve"> samotnú z</w:t>
      </w:r>
      <w:r w:rsidR="0023685A" w:rsidRPr="0023685A">
        <w:rPr>
          <w:rFonts w:ascii="Times New Roman" w:hAnsi="Times New Roman" w:cs="Times New Roman"/>
          <w:sz w:val="24"/>
          <w:szCs w:val="24"/>
        </w:rPr>
        <w:t xml:space="preserve">mluvu o prevode </w:t>
      </w:r>
      <w:r w:rsidR="008E4CF2">
        <w:rPr>
          <w:rFonts w:ascii="Times New Roman" w:hAnsi="Times New Roman" w:cs="Times New Roman"/>
          <w:sz w:val="24"/>
          <w:szCs w:val="24"/>
        </w:rPr>
        <w:t xml:space="preserve">nehnuteľného </w:t>
      </w:r>
      <w:r w:rsidR="0023685A" w:rsidRPr="0023685A">
        <w:rPr>
          <w:rFonts w:ascii="Times New Roman" w:hAnsi="Times New Roman" w:cs="Times New Roman"/>
          <w:sz w:val="24"/>
          <w:szCs w:val="24"/>
        </w:rPr>
        <w:t>majetku</w:t>
      </w:r>
      <w:r w:rsidR="002A5F8F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40AEF50B" w14:textId="12FB7453" w:rsidR="0023685A" w:rsidRDefault="0023685A" w:rsidP="00236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AA5903" w14:textId="77777777" w:rsidR="0023685A" w:rsidRPr="0023685A" w:rsidRDefault="0023685A" w:rsidP="00236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76DAF" w14:textId="060F4DBC" w:rsidR="00F7573C" w:rsidRPr="00F7573C" w:rsidRDefault="00F7573C" w:rsidP="00282392">
      <w:pPr>
        <w:pStyle w:val="Odsekzoznamu"/>
        <w:numPr>
          <w:ilvl w:val="0"/>
          <w:numId w:val="30"/>
        </w:numPr>
        <w:spacing w:after="120"/>
        <w:ind w:left="709" w:hanging="426"/>
        <w:jc w:val="both"/>
        <w:rPr>
          <w:b/>
        </w:rPr>
      </w:pPr>
      <w:r w:rsidRPr="00F7573C">
        <w:rPr>
          <w:b/>
        </w:rPr>
        <w:t>KONTROLNÉ  ZISTENIA</w:t>
      </w:r>
    </w:p>
    <w:p w14:paraId="07A02DBE" w14:textId="77777777" w:rsidR="00A8493B" w:rsidRDefault="00A8493B" w:rsidP="00A8493B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B5E18AB" w14:textId="6164E804" w:rsidR="0062219C" w:rsidRDefault="00D4447C" w:rsidP="00A8493B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B3664">
        <w:rPr>
          <w:rFonts w:ascii="Times New Roman" w:hAnsi="Times New Roman" w:cs="Times New Roman"/>
          <w:sz w:val="24"/>
          <w:szCs w:val="24"/>
          <w:lang w:eastAsia="sk-SK"/>
        </w:rPr>
        <w:t>Vykon</w:t>
      </w:r>
      <w:r>
        <w:rPr>
          <w:rFonts w:ascii="Times New Roman" w:hAnsi="Times New Roman" w:cs="Times New Roman"/>
          <w:sz w:val="24"/>
          <w:szCs w:val="24"/>
          <w:lang w:eastAsia="sk-SK"/>
        </w:rPr>
        <w:t>ano</w:t>
      </w:r>
      <w:r w:rsidRPr="004B3664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3F6A15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kontrol</w:t>
      </w:r>
      <w:r>
        <w:rPr>
          <w:rFonts w:ascii="Times New Roman" w:hAnsi="Times New Roman" w:cs="Times New Roman"/>
          <w:sz w:val="24"/>
          <w:szCs w:val="24"/>
          <w:lang w:eastAsia="sk-SK"/>
        </w:rPr>
        <w:t>ou</w:t>
      </w:r>
      <w:r w:rsidR="003F6A15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bol</w:t>
      </w:r>
      <w:r w:rsidR="004A379E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o zistené, že v </w:t>
      </w:r>
      <w:r w:rsidR="003F6A15" w:rsidRPr="004B3664">
        <w:rPr>
          <w:rFonts w:ascii="Times New Roman" w:hAnsi="Times New Roman" w:cs="Times New Roman"/>
          <w:sz w:val="24"/>
          <w:szCs w:val="24"/>
          <w:lang w:eastAsia="sk-SK"/>
        </w:rPr>
        <w:t>roku 2025</w:t>
      </w:r>
      <w:r w:rsidR="004A379E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mesto zrealizovalo</w:t>
      </w:r>
      <w:r w:rsidR="00B05676">
        <w:rPr>
          <w:rFonts w:ascii="Times New Roman" w:hAnsi="Times New Roman" w:cs="Times New Roman"/>
          <w:sz w:val="24"/>
          <w:szCs w:val="24"/>
          <w:lang w:eastAsia="sk-SK"/>
        </w:rPr>
        <w:t xml:space="preserve"> 6</w:t>
      </w:r>
      <w:r w:rsidR="00220DEC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A379E" w:rsidRPr="004B3664">
        <w:rPr>
          <w:rFonts w:ascii="Times New Roman" w:hAnsi="Times New Roman" w:cs="Times New Roman"/>
          <w:sz w:val="24"/>
          <w:szCs w:val="24"/>
          <w:lang w:eastAsia="sk-SK"/>
        </w:rPr>
        <w:t>prevod</w:t>
      </w:r>
      <w:r w:rsidR="00220DEC" w:rsidRPr="004B3664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="004A379E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nehnuteľného majetku mesta</w:t>
      </w:r>
      <w:r w:rsidR="004B3664" w:rsidRPr="004B3664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A8493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F2347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V jednom prípade sa jednalo o prevod nehnuteľného majetku </w:t>
      </w:r>
      <w:r w:rsidR="00430518">
        <w:rPr>
          <w:rFonts w:ascii="Times New Roman" w:hAnsi="Times New Roman" w:cs="Times New Roman"/>
          <w:sz w:val="24"/>
          <w:szCs w:val="24"/>
          <w:lang w:eastAsia="sk-SK"/>
        </w:rPr>
        <w:t xml:space="preserve">mesta </w:t>
      </w:r>
      <w:r w:rsidR="004A379E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na základe obchodnej verejnej súťaže</w:t>
      </w:r>
      <w:r w:rsidR="00EF2347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 a v</w:t>
      </w:r>
      <w:r w:rsidR="00B05676">
        <w:rPr>
          <w:rFonts w:ascii="Times New Roman" w:hAnsi="Times New Roman" w:cs="Times New Roman"/>
          <w:sz w:val="24"/>
          <w:szCs w:val="24"/>
          <w:lang w:eastAsia="sk-SK"/>
        </w:rPr>
        <w:t> </w:t>
      </w:r>
      <w:bookmarkStart w:id="16" w:name="_Hlk219964614"/>
      <w:r w:rsidR="00B05676">
        <w:rPr>
          <w:rFonts w:ascii="Times New Roman" w:hAnsi="Times New Roman" w:cs="Times New Roman"/>
          <w:sz w:val="24"/>
          <w:szCs w:val="24"/>
          <w:lang w:eastAsia="sk-SK"/>
        </w:rPr>
        <w:t xml:space="preserve">piatich </w:t>
      </w:r>
      <w:r w:rsidR="00EF2347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prípadoch o prevod nehnuteľného </w:t>
      </w:r>
      <w:r w:rsidR="0062219C" w:rsidRPr="004B3664">
        <w:rPr>
          <w:rFonts w:ascii="Times New Roman" w:hAnsi="Times New Roman" w:cs="Times New Roman"/>
          <w:sz w:val="24"/>
          <w:szCs w:val="24"/>
          <w:lang w:eastAsia="sk-SK"/>
        </w:rPr>
        <w:t xml:space="preserve">majetku </w:t>
      </w:r>
      <w:r w:rsidR="00430518">
        <w:rPr>
          <w:rFonts w:ascii="Times New Roman" w:hAnsi="Times New Roman" w:cs="Times New Roman"/>
          <w:sz w:val="24"/>
          <w:szCs w:val="24"/>
          <w:lang w:eastAsia="sk-SK"/>
        </w:rPr>
        <w:t xml:space="preserve">mesta </w:t>
      </w:r>
      <w:r w:rsidR="0062219C" w:rsidRPr="004B3664">
        <w:rPr>
          <w:rFonts w:ascii="Times New Roman" w:hAnsi="Times New Roman" w:cs="Times New Roman"/>
          <w:sz w:val="24"/>
          <w:szCs w:val="24"/>
          <w:lang w:eastAsia="sk-SK"/>
        </w:rPr>
        <w:t>v súlade so zákonnými výnimkami (§ 9a  ods. 15 zákona o majetku obcí)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  <w:bookmarkEnd w:id="16"/>
    </w:p>
    <w:p w14:paraId="7725C16F" w14:textId="77777777" w:rsidR="008E4CF2" w:rsidRDefault="008E4CF2" w:rsidP="00A8493B">
      <w:pPr>
        <w:spacing w:after="12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98E3679" w14:textId="04F8F285" w:rsidR="00ED2A9D" w:rsidRDefault="00D4447C" w:rsidP="00D4447C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D4447C"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  <w:t>Prehľad zrealizovaných prevodov nehnuteľného majetku mesta</w:t>
      </w:r>
    </w:p>
    <w:p w14:paraId="5D7C99CD" w14:textId="77777777" w:rsidR="00ED2A9D" w:rsidRPr="00D4447C" w:rsidRDefault="00ED2A9D" w:rsidP="00D4447C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1276"/>
        <w:gridCol w:w="942"/>
        <w:gridCol w:w="966"/>
        <w:gridCol w:w="1069"/>
        <w:gridCol w:w="1134"/>
      </w:tblGrid>
      <w:tr w:rsidR="00805329" w14:paraId="2BA6C498" w14:textId="77777777" w:rsidTr="00430518">
        <w:tc>
          <w:tcPr>
            <w:tcW w:w="2830" w:type="dxa"/>
            <w:gridSpan w:val="2"/>
            <w:shd w:val="clear" w:color="auto" w:fill="E7E6E6" w:themeFill="background2"/>
          </w:tcPr>
          <w:p w14:paraId="072A1215" w14:textId="5015F480" w:rsidR="004B3664" w:rsidRPr="00805329" w:rsidRDefault="004B3664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Spôsob prevodu a prevod majetku</w:t>
            </w:r>
          </w:p>
        </w:tc>
        <w:tc>
          <w:tcPr>
            <w:tcW w:w="1134" w:type="dxa"/>
            <w:shd w:val="clear" w:color="auto" w:fill="E7E6E6" w:themeFill="background2"/>
          </w:tcPr>
          <w:p w14:paraId="74047396" w14:textId="6B24344B" w:rsidR="004B3664" w:rsidRPr="00805329" w:rsidRDefault="004B3664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Účel</w:t>
            </w:r>
          </w:p>
        </w:tc>
        <w:tc>
          <w:tcPr>
            <w:tcW w:w="1276" w:type="dxa"/>
            <w:shd w:val="clear" w:color="auto" w:fill="E7E6E6" w:themeFill="background2"/>
          </w:tcPr>
          <w:p w14:paraId="69D33807" w14:textId="53D6D5DB" w:rsidR="004B3664" w:rsidRPr="00805329" w:rsidRDefault="004B3664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Identifikácia majetku</w:t>
            </w:r>
          </w:p>
        </w:tc>
        <w:tc>
          <w:tcPr>
            <w:tcW w:w="942" w:type="dxa"/>
            <w:shd w:val="clear" w:color="auto" w:fill="E7E6E6" w:themeFill="background2"/>
          </w:tcPr>
          <w:p w14:paraId="508BEF7A" w14:textId="5B5BB050" w:rsidR="004B3664" w:rsidRPr="00805329" w:rsidRDefault="002E6B7F" w:rsidP="008053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Predané za </w:t>
            </w:r>
            <w:r w:rsidR="00997F91"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 cen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u</w:t>
            </w:r>
          </w:p>
        </w:tc>
        <w:tc>
          <w:tcPr>
            <w:tcW w:w="966" w:type="dxa"/>
            <w:shd w:val="clear" w:color="auto" w:fill="E7E6E6" w:themeFill="background2"/>
          </w:tcPr>
          <w:p w14:paraId="236EFDB4" w14:textId="1B7B2563" w:rsidR="004B3664" w:rsidRPr="00805329" w:rsidRDefault="00805329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Stanovenie</w:t>
            </w:r>
            <w:r w:rsidR="004B3664"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 všeobecnej hodnoty majetku</w:t>
            </w:r>
          </w:p>
        </w:tc>
        <w:tc>
          <w:tcPr>
            <w:tcW w:w="1069" w:type="dxa"/>
            <w:shd w:val="clear" w:color="auto" w:fill="E7E6E6" w:themeFill="background2"/>
          </w:tcPr>
          <w:p w14:paraId="7407A8D2" w14:textId="046787A7" w:rsidR="004B3664" w:rsidRPr="00805329" w:rsidRDefault="004B3664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Zverejnenie zmluvy</w:t>
            </w:r>
            <w:r w:rsidR="00430518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 v CRZ</w:t>
            </w:r>
          </w:p>
        </w:tc>
        <w:tc>
          <w:tcPr>
            <w:tcW w:w="1134" w:type="dxa"/>
            <w:shd w:val="clear" w:color="auto" w:fill="E7E6E6" w:themeFill="background2"/>
          </w:tcPr>
          <w:p w14:paraId="64E47699" w14:textId="1229840F" w:rsidR="004B3664" w:rsidRPr="00805329" w:rsidRDefault="004B3664" w:rsidP="00622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Vklad do katastra nehnuteľnosti</w:t>
            </w:r>
          </w:p>
        </w:tc>
      </w:tr>
      <w:tr w:rsidR="00805329" w14:paraId="12934AB1" w14:textId="77777777" w:rsidTr="00430518">
        <w:tc>
          <w:tcPr>
            <w:tcW w:w="1129" w:type="dxa"/>
          </w:tcPr>
          <w:p w14:paraId="3025F79F" w14:textId="2B773584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21/2025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28.4.2025</w:t>
            </w:r>
          </w:p>
          <w:p w14:paraId="56F7A6BD" w14:textId="51F1E0E0" w:rsidR="00997F91" w:rsidRPr="00805329" w:rsidRDefault="00997F91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trvalá</w:t>
            </w:r>
          </w:p>
          <w:p w14:paraId="7B07B4FE" w14:textId="77777777" w:rsidR="004B3664" w:rsidRDefault="00997F91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</w:t>
            </w:r>
            <w:r w:rsidR="004B3664"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rebytočnosť majetku mesta</w:t>
            </w:r>
          </w:p>
          <w:p w14:paraId="37D0BC1C" w14:textId="71B76F61" w:rsidR="008E4CF2" w:rsidRPr="00D30392" w:rsidRDefault="008E4CF2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</w:tcPr>
          <w:p w14:paraId="1AAD0F59" w14:textId="77777777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63635B14" w14:textId="1A71CC08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2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2</w:t>
            </w: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 28.4.2025</w:t>
            </w:r>
          </w:p>
          <w:p w14:paraId="1FD3447A" w14:textId="4C962A67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</w:t>
            </w:r>
            <w:r w:rsid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chválený s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pôsob prevodu </w:t>
            </w:r>
            <w:r w:rsid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formou obchodnej verejnej súťaže</w:t>
            </w:r>
          </w:p>
          <w:p w14:paraId="37E59F90" w14:textId="1DA6B611" w:rsidR="00805329" w:rsidRPr="00D30392" w:rsidRDefault="00805329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§ 9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a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ods. 1,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písm.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a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zákona o majetku ob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c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í </w:t>
            </w:r>
          </w:p>
          <w:p w14:paraId="5DCD3D2F" w14:textId="77777777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</w:tcPr>
          <w:p w14:paraId="25B12B10" w14:textId="3E74E90D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06678D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vybudovanie prístupovej cesty k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b</w:t>
            </w:r>
            <w:r w:rsidRPr="0006678D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ytovým domom</w:t>
            </w:r>
          </w:p>
        </w:tc>
        <w:tc>
          <w:tcPr>
            <w:tcW w:w="1276" w:type="dxa"/>
          </w:tcPr>
          <w:p w14:paraId="5B468A94" w14:textId="77777777" w:rsidR="00805329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parcel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a</w:t>
            </w: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C-KN </w:t>
            </w:r>
          </w:p>
          <w:p w14:paraId="744561F6" w14:textId="1FA36AD7" w:rsidR="00997F91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č. 1769/3/, </w:t>
            </w:r>
          </w:p>
          <w:p w14:paraId="414D1104" w14:textId="77777777" w:rsidR="00997F91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druh pozemku: ostatná plocha </w:t>
            </w:r>
          </w:p>
          <w:p w14:paraId="18CDC960" w14:textId="24CC00F2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o výmere 99 m², k. ú. Námestovo</w:t>
            </w:r>
          </w:p>
        </w:tc>
        <w:tc>
          <w:tcPr>
            <w:tcW w:w="942" w:type="dxa"/>
          </w:tcPr>
          <w:p w14:paraId="608A0AB5" w14:textId="50C2EB51" w:rsidR="00997F91" w:rsidRDefault="00997F91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 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870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,- €</w:t>
            </w:r>
          </w:p>
          <w:p w14:paraId="0B0FF462" w14:textId="77777777" w:rsidR="002E6B7F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5855300C" w14:textId="2089C04D" w:rsidR="002E6B7F" w:rsidRPr="00D30392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130,- €/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m²</w:t>
            </w:r>
          </w:p>
        </w:tc>
        <w:tc>
          <w:tcPr>
            <w:tcW w:w="966" w:type="dxa"/>
          </w:tcPr>
          <w:p w14:paraId="75F39CBE" w14:textId="77777777" w:rsidR="00430518" w:rsidRDefault="00997F91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vysúťažená cena</w:t>
            </w:r>
          </w:p>
          <w:p w14:paraId="57211346" w14:textId="25716CEC" w:rsidR="004B3664" w:rsidRPr="00D30392" w:rsidRDefault="00997F91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130,- €/ m²</w:t>
            </w:r>
          </w:p>
        </w:tc>
        <w:tc>
          <w:tcPr>
            <w:tcW w:w="1069" w:type="dxa"/>
          </w:tcPr>
          <w:p w14:paraId="2D17DC78" w14:textId="027C909A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01.07.2025</w:t>
            </w:r>
          </w:p>
          <w:p w14:paraId="2AED593F" w14:textId="12053306" w:rsidR="00430518" w:rsidRPr="00430518" w:rsidRDefault="00430518" w:rsidP="004B3664">
            <w:pPr>
              <w:spacing w:line="0" w:lineRule="atLeast"/>
              <w:rPr>
                <w:rFonts w:ascii="Times New Roman" w:hAnsi="Times New Roman" w:cs="Times New Roman"/>
                <w:sz w:val="14"/>
                <w:szCs w:val="14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004/2025</w:t>
            </w:r>
          </w:p>
        </w:tc>
        <w:tc>
          <w:tcPr>
            <w:tcW w:w="1134" w:type="dxa"/>
          </w:tcPr>
          <w:p w14:paraId="14ECD913" w14:textId="1EBDF331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01.08.2025</w:t>
            </w:r>
          </w:p>
          <w:p w14:paraId="6E85802E" w14:textId="3A1D5012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V 2013/2025</w:t>
            </w:r>
          </w:p>
        </w:tc>
      </w:tr>
      <w:tr w:rsidR="008E4CF2" w:rsidRPr="00805329" w14:paraId="555A265A" w14:textId="77777777" w:rsidTr="00484811">
        <w:tc>
          <w:tcPr>
            <w:tcW w:w="2830" w:type="dxa"/>
            <w:gridSpan w:val="2"/>
            <w:shd w:val="clear" w:color="auto" w:fill="E7E6E6" w:themeFill="background2"/>
          </w:tcPr>
          <w:p w14:paraId="6E0C863F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lastRenderedPageBreak/>
              <w:t>Spôsob prevodu a prevod majetku</w:t>
            </w:r>
          </w:p>
        </w:tc>
        <w:tc>
          <w:tcPr>
            <w:tcW w:w="1134" w:type="dxa"/>
            <w:shd w:val="clear" w:color="auto" w:fill="E7E6E6" w:themeFill="background2"/>
          </w:tcPr>
          <w:p w14:paraId="71870696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Účel</w:t>
            </w:r>
          </w:p>
        </w:tc>
        <w:tc>
          <w:tcPr>
            <w:tcW w:w="1276" w:type="dxa"/>
            <w:shd w:val="clear" w:color="auto" w:fill="E7E6E6" w:themeFill="background2"/>
          </w:tcPr>
          <w:p w14:paraId="64149151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Identifikácia majetku</w:t>
            </w:r>
          </w:p>
        </w:tc>
        <w:tc>
          <w:tcPr>
            <w:tcW w:w="942" w:type="dxa"/>
            <w:shd w:val="clear" w:color="auto" w:fill="E7E6E6" w:themeFill="background2"/>
          </w:tcPr>
          <w:p w14:paraId="0417AEC4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Predané za </w:t>
            </w: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 cen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u</w:t>
            </w:r>
          </w:p>
        </w:tc>
        <w:tc>
          <w:tcPr>
            <w:tcW w:w="966" w:type="dxa"/>
            <w:shd w:val="clear" w:color="auto" w:fill="E7E6E6" w:themeFill="background2"/>
          </w:tcPr>
          <w:p w14:paraId="1B983C9E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Stanovenie</w:t>
            </w: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 xml:space="preserve"> všeobecnej hodnoty majetku</w:t>
            </w:r>
          </w:p>
        </w:tc>
        <w:tc>
          <w:tcPr>
            <w:tcW w:w="1069" w:type="dxa"/>
            <w:shd w:val="clear" w:color="auto" w:fill="E7E6E6" w:themeFill="background2"/>
          </w:tcPr>
          <w:p w14:paraId="3A5A41B4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Zverejnenie zmluvy</w:t>
            </w:r>
          </w:p>
        </w:tc>
        <w:tc>
          <w:tcPr>
            <w:tcW w:w="1134" w:type="dxa"/>
            <w:shd w:val="clear" w:color="auto" w:fill="E7E6E6" w:themeFill="background2"/>
          </w:tcPr>
          <w:p w14:paraId="33977B18" w14:textId="77777777" w:rsidR="008E4CF2" w:rsidRPr="00805329" w:rsidRDefault="008E4CF2" w:rsidP="004848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</w:pPr>
            <w:r w:rsidRPr="00805329">
              <w:rPr>
                <w:rFonts w:ascii="Times New Roman" w:hAnsi="Times New Roman" w:cs="Times New Roman"/>
                <w:b/>
                <w:sz w:val="14"/>
                <w:szCs w:val="14"/>
                <w:lang w:eastAsia="sk-SK"/>
              </w:rPr>
              <w:t>Vklad do katastra nehnuteľnosti</w:t>
            </w:r>
          </w:p>
        </w:tc>
      </w:tr>
      <w:tr w:rsidR="00805329" w14:paraId="2079E924" w14:textId="77777777" w:rsidTr="00430518">
        <w:tc>
          <w:tcPr>
            <w:tcW w:w="1129" w:type="dxa"/>
          </w:tcPr>
          <w:p w14:paraId="17603797" w14:textId="75C485A9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34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30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73124424" w14:textId="737B0814" w:rsidR="003E3C35" w:rsidRPr="00805329" w:rsidRDefault="003E3C35" w:rsidP="003E3C3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trvalá</w:t>
            </w:r>
          </w:p>
          <w:p w14:paraId="37A52405" w14:textId="1ECD1E14" w:rsidR="004B3664" w:rsidRPr="00D30392" w:rsidRDefault="003E3C35" w:rsidP="003E3C35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prebytočnosť majetku mesta</w:t>
            </w:r>
          </w:p>
        </w:tc>
        <w:tc>
          <w:tcPr>
            <w:tcW w:w="1701" w:type="dxa"/>
          </w:tcPr>
          <w:p w14:paraId="05A52E30" w14:textId="77777777" w:rsidR="00997F91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5C746120" w14:textId="7004DD28" w:rsidR="004B3664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34/2025 30.6.2025</w:t>
            </w:r>
          </w:p>
          <w:p w14:paraId="180E5E83" w14:textId="1EA8AAD7" w:rsidR="00997F91" w:rsidRDefault="003E3C35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Schválený spôsob prevodu majetku mesta, ktorým sa realizuje zákonné predkupné právo</w:t>
            </w:r>
          </w:p>
          <w:p w14:paraId="5563A4BD" w14:textId="2A89DF53" w:rsidR="004B3664" w:rsidRPr="00D30392" w:rsidRDefault="004B3664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§ 9a ods. 15,</w:t>
            </w:r>
            <w:r w:rsidR="003E3C35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písm. c) zákona o majetku obcí </w:t>
            </w:r>
          </w:p>
        </w:tc>
        <w:tc>
          <w:tcPr>
            <w:tcW w:w="1134" w:type="dxa"/>
          </w:tcPr>
          <w:p w14:paraId="6AB3C717" w14:textId="45535337" w:rsidR="004B3664" w:rsidRPr="00D30392" w:rsidRDefault="00927277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</w:t>
            </w:r>
            <w:r w:rsidR="003E3C35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ajetkovo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-</w:t>
            </w:r>
            <w:r w:rsidR="003E3C35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právne  vysporiadanie pozemku zastavaného stavbou vo vlastníctve žiadateľa vrátane priľahlých pozemkov</w:t>
            </w:r>
          </w:p>
        </w:tc>
        <w:tc>
          <w:tcPr>
            <w:tcW w:w="1276" w:type="dxa"/>
          </w:tcPr>
          <w:p w14:paraId="119D616D" w14:textId="77777777" w:rsidR="002E6B7F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KN  č. 3436/2 </w:t>
            </w:r>
          </w:p>
          <w:p w14:paraId="702E8AAD" w14:textId="23F59AC3" w:rsidR="002E6B7F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orná pôda o výmere 124 </w:t>
            </w:r>
            <w:r w:rsidR="00E5172B"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KN  č. 3436/3 </w:t>
            </w:r>
          </w:p>
          <w:p w14:paraId="02A203D6" w14:textId="1E0D13F0" w:rsidR="004B3664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orná pôda o výmere 202 </w:t>
            </w:r>
            <w:r w:rsidR="00E5172B"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obe v podiele 162/540</w:t>
            </w:r>
          </w:p>
          <w:p w14:paraId="0DE9B4CB" w14:textId="1C79D2B4" w:rsidR="00927277" w:rsidRPr="002E6B7F" w:rsidRDefault="00927277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k. ú. Námestovo</w:t>
            </w:r>
          </w:p>
        </w:tc>
        <w:tc>
          <w:tcPr>
            <w:tcW w:w="942" w:type="dxa"/>
          </w:tcPr>
          <w:p w14:paraId="35BA0EF8" w14:textId="4CE97DE5" w:rsidR="004B3664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7.824,-€</w:t>
            </w:r>
          </w:p>
          <w:p w14:paraId="08EC0A18" w14:textId="77777777" w:rsidR="002E6B7F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3A9DF2A3" w14:textId="4E2319E6" w:rsidR="002E6B7F" w:rsidRDefault="002E6B7F" w:rsidP="002E6B7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80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25CF8FF2" w14:textId="4953FA67" w:rsidR="002E6B7F" w:rsidRPr="00D30392" w:rsidRDefault="002E6B7F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966" w:type="dxa"/>
          </w:tcPr>
          <w:p w14:paraId="40FB8806" w14:textId="2905DC8C" w:rsidR="00805329" w:rsidRDefault="00BA368E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z</w:t>
            </w:r>
            <w:r w:rsid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nalecký posudok</w:t>
            </w:r>
          </w:p>
          <w:p w14:paraId="186C6F69" w14:textId="77777777" w:rsidR="004B3664" w:rsidRDefault="00805329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64,35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26D1FFAC" w14:textId="7594ED2D" w:rsidR="00805329" w:rsidRPr="00D30392" w:rsidRDefault="00805329" w:rsidP="004B3664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69" w:type="dxa"/>
          </w:tcPr>
          <w:p w14:paraId="57226809" w14:textId="77777777" w:rsidR="004B3664" w:rsidRDefault="002E6B7F" w:rsidP="002E6B7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10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.07.2025</w:t>
            </w:r>
          </w:p>
          <w:p w14:paraId="614A2B45" w14:textId="1A1AD9B1" w:rsidR="00BA368E" w:rsidRPr="00D30392" w:rsidRDefault="00BA368E" w:rsidP="002E6B7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00</w:t>
            </w:r>
            <w:r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5</w:t>
            </w: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/2025</w:t>
            </w:r>
          </w:p>
        </w:tc>
        <w:tc>
          <w:tcPr>
            <w:tcW w:w="1134" w:type="dxa"/>
          </w:tcPr>
          <w:p w14:paraId="72892E26" w14:textId="0C14F525" w:rsidR="002E6B7F" w:rsidRPr="002E6B7F" w:rsidRDefault="002E6B7F" w:rsidP="002E6B7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18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.08.2025</w:t>
            </w:r>
          </w:p>
          <w:p w14:paraId="756AE256" w14:textId="61E3C143" w:rsidR="004B3664" w:rsidRPr="00D30392" w:rsidRDefault="002E6B7F" w:rsidP="002E6B7F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V 2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173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</w:t>
            </w:r>
          </w:p>
        </w:tc>
      </w:tr>
      <w:tr w:rsidR="00805329" w14:paraId="0914A623" w14:textId="77777777" w:rsidTr="00430518">
        <w:tc>
          <w:tcPr>
            <w:tcW w:w="1129" w:type="dxa"/>
          </w:tcPr>
          <w:p w14:paraId="7DF205B2" w14:textId="2DDFF756" w:rsidR="0064736A" w:rsidRDefault="0064736A" w:rsidP="0064736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3</w:t>
            </w:r>
            <w:r w:rsidR="00927277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5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30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48D18343" w14:textId="604C8AF0" w:rsidR="0064736A" w:rsidRPr="00805329" w:rsidRDefault="0064736A" w:rsidP="0064736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trvalá</w:t>
            </w:r>
          </w:p>
          <w:p w14:paraId="7FF1D321" w14:textId="28A57616" w:rsidR="004B3664" w:rsidRDefault="0064736A" w:rsidP="0064736A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prebytočnosť majetku mesta</w:t>
            </w:r>
          </w:p>
        </w:tc>
        <w:tc>
          <w:tcPr>
            <w:tcW w:w="1701" w:type="dxa"/>
          </w:tcPr>
          <w:p w14:paraId="59641C87" w14:textId="77777777" w:rsidR="0064736A" w:rsidRDefault="0064736A" w:rsidP="0064736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70A73C9C" w14:textId="6BA03B53" w:rsidR="0064736A" w:rsidRDefault="0064736A" w:rsidP="0064736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3</w:t>
            </w:r>
            <w:r w:rsidR="00927277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5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 30.6.2025</w:t>
            </w:r>
          </w:p>
          <w:p w14:paraId="5ACD1725" w14:textId="77777777" w:rsidR="0064736A" w:rsidRDefault="0064736A" w:rsidP="0064736A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Schválený spôsob prevodu majetku mesta, ktorým sa realizuje zákonné predkupné právo</w:t>
            </w:r>
          </w:p>
          <w:p w14:paraId="7B3D9D02" w14:textId="08FDC4A1" w:rsidR="004B3664" w:rsidRDefault="0064736A" w:rsidP="0064736A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§ 9a ods. 15, písm. c) zákona o majetku obcí</w:t>
            </w:r>
          </w:p>
        </w:tc>
        <w:tc>
          <w:tcPr>
            <w:tcW w:w="1134" w:type="dxa"/>
          </w:tcPr>
          <w:p w14:paraId="05BD5808" w14:textId="3DB2CDB4" w:rsidR="004B3664" w:rsidRDefault="00927277" w:rsidP="004B3664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majetkovo-právne  vysporiadanie pozemku zastavaného stavbou vo vlastníctve žiadateľa vrátane priľahlých pozemkov</w:t>
            </w:r>
          </w:p>
        </w:tc>
        <w:tc>
          <w:tcPr>
            <w:tcW w:w="1276" w:type="dxa"/>
          </w:tcPr>
          <w:p w14:paraId="03C1F2BE" w14:textId="79C52344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KN  č. 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8A0B1C" w14:textId="7EB73D6D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orná pôda o výmere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="00E5172B"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KN  č. 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D911D4" w14:textId="5D24BD79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orná pôda o výmere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172B"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obe v podiele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4/24</w:t>
            </w:r>
          </w:p>
          <w:p w14:paraId="4BE6D996" w14:textId="568DD7FE" w:rsidR="004B3664" w:rsidRDefault="00927277" w:rsidP="00927277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k. ú. Námestovo</w:t>
            </w:r>
          </w:p>
        </w:tc>
        <w:tc>
          <w:tcPr>
            <w:tcW w:w="942" w:type="dxa"/>
          </w:tcPr>
          <w:p w14:paraId="51C60958" w14:textId="39B929B5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6.506,40 €</w:t>
            </w:r>
          </w:p>
          <w:p w14:paraId="35614A3D" w14:textId="77777777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7069D4C2" w14:textId="77777777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80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23CB08D2" w14:textId="77777777" w:rsidR="004B3664" w:rsidRDefault="004B3664" w:rsidP="004B3664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</w:tcPr>
          <w:p w14:paraId="7FA7D1C8" w14:textId="77777777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Znalecký posudok</w:t>
            </w:r>
          </w:p>
          <w:p w14:paraId="6427D2C0" w14:textId="77777777" w:rsidR="00927277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64,35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3F1E169D" w14:textId="77777777" w:rsidR="004B3664" w:rsidRDefault="004B3664" w:rsidP="004B3664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  <w:tc>
          <w:tcPr>
            <w:tcW w:w="1069" w:type="dxa"/>
          </w:tcPr>
          <w:p w14:paraId="06AA919E" w14:textId="77777777" w:rsidR="004B3664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15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.07.2025</w:t>
            </w:r>
          </w:p>
          <w:p w14:paraId="005652F7" w14:textId="4C36EB4A" w:rsidR="00BA368E" w:rsidRDefault="00BA368E" w:rsidP="00927277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00</w:t>
            </w:r>
            <w:r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6</w:t>
            </w: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/2025</w:t>
            </w:r>
          </w:p>
        </w:tc>
        <w:tc>
          <w:tcPr>
            <w:tcW w:w="1134" w:type="dxa"/>
          </w:tcPr>
          <w:p w14:paraId="38463071" w14:textId="63F2DD8B" w:rsidR="00927277" w:rsidRPr="002E6B7F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19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.08.2025</w:t>
            </w:r>
          </w:p>
          <w:p w14:paraId="53FDCB3C" w14:textId="77777777" w:rsidR="004B3664" w:rsidRDefault="00927277" w:rsidP="00927277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V 2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172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</w:t>
            </w:r>
          </w:p>
          <w:p w14:paraId="0AB97D9D" w14:textId="06AA72AB" w:rsidR="00B05676" w:rsidRDefault="00B05676" w:rsidP="00927277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</w:tr>
      <w:tr w:rsidR="00E5172B" w14:paraId="6732CDEE" w14:textId="77777777" w:rsidTr="00430518">
        <w:tc>
          <w:tcPr>
            <w:tcW w:w="1129" w:type="dxa"/>
          </w:tcPr>
          <w:p w14:paraId="00CFEF48" w14:textId="14AE6A35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60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22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9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441B5487" w14:textId="474CC3B9" w:rsidR="00E5172B" w:rsidRPr="00805329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trvalá</w:t>
            </w:r>
          </w:p>
          <w:p w14:paraId="7836541C" w14:textId="6786A1CC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prebytočnosť majetku mesta</w:t>
            </w:r>
          </w:p>
        </w:tc>
        <w:tc>
          <w:tcPr>
            <w:tcW w:w="1701" w:type="dxa"/>
          </w:tcPr>
          <w:p w14:paraId="50D47189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01147EA6" w14:textId="45574DA9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60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 30.6.2025</w:t>
            </w:r>
          </w:p>
          <w:p w14:paraId="0A4B4CAC" w14:textId="6BF2CBDB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Schválený prevod spoluvlastníckeho podielu k pozemku pod bytovým domom</w:t>
            </w:r>
          </w:p>
          <w:p w14:paraId="5745AB16" w14:textId="3D35E785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§ 9a ods. 15, písm. a) zákona o majetku obcí</w:t>
            </w:r>
          </w:p>
        </w:tc>
        <w:tc>
          <w:tcPr>
            <w:tcW w:w="1134" w:type="dxa"/>
          </w:tcPr>
          <w:p w14:paraId="26C15A1D" w14:textId="61F55F96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prevod majetku, podľa zákona č. 182/1993 Z. z. o vlastníctve bytov a nebytových priestorov </w:t>
            </w:r>
          </w:p>
        </w:tc>
        <w:tc>
          <w:tcPr>
            <w:tcW w:w="1276" w:type="dxa"/>
          </w:tcPr>
          <w:p w14:paraId="4FBD110D" w14:textId="1A93C3A0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parcela C-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KN  č.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1742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43EDBA" w14:textId="65721668" w:rsidR="00E5172B" w:rsidRPr="002E6B7F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zastavaná plocha a nádvorie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o výmere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  <w:r w:rsidRPr="00E5172B">
              <w:rPr>
                <w:rFonts w:ascii="Times New Roman" w:hAnsi="Times New Roman" w:cs="Times New Roman"/>
                <w:sz w:val="16"/>
                <w:szCs w:val="16"/>
              </w:rPr>
              <w:t xml:space="preserve">m²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003AF6C" w14:textId="3A8C3CA9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v podiele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7100/560073</w:t>
            </w:r>
          </w:p>
          <w:p w14:paraId="62AACC52" w14:textId="286D7437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k. ú. Námestovo</w:t>
            </w:r>
          </w:p>
        </w:tc>
        <w:tc>
          <w:tcPr>
            <w:tcW w:w="942" w:type="dxa"/>
          </w:tcPr>
          <w:p w14:paraId="64B1B3BD" w14:textId="08B22EC0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2,05 €</w:t>
            </w:r>
          </w:p>
          <w:p w14:paraId="1049542C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682ECEC9" w14:textId="7F2145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0,10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75F1F558" w14:textId="77777777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</w:tcPr>
          <w:p w14:paraId="5E5E2063" w14:textId="0C0FAA02" w:rsidR="00E5172B" w:rsidRDefault="002862D7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</w:t>
            </w:r>
            <w:r w:rsid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od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ľa 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zákona č. 182/1993 Z.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z.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a 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vyhlášk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y č.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465/1991 Zb.</w:t>
            </w:r>
          </w:p>
        </w:tc>
        <w:tc>
          <w:tcPr>
            <w:tcW w:w="1069" w:type="dxa"/>
          </w:tcPr>
          <w:p w14:paraId="387159DF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15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10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5C0D53B3" w14:textId="02050533" w:rsidR="00BA368E" w:rsidRDefault="00BA368E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00</w:t>
            </w:r>
            <w:r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7</w:t>
            </w: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/2025</w:t>
            </w:r>
          </w:p>
        </w:tc>
        <w:tc>
          <w:tcPr>
            <w:tcW w:w="1134" w:type="dxa"/>
          </w:tcPr>
          <w:p w14:paraId="2AB8F035" w14:textId="53F9CE5C" w:rsidR="00E5172B" w:rsidRPr="002E6B7F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12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11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0650DCC9" w14:textId="46DB72C1" w:rsidR="00E5172B" w:rsidRDefault="00E5172B" w:rsidP="00E5172B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V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3197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/2025</w:t>
            </w:r>
          </w:p>
        </w:tc>
      </w:tr>
      <w:tr w:rsidR="00E5172B" w14:paraId="511EFD42" w14:textId="77777777" w:rsidTr="00430518">
        <w:tc>
          <w:tcPr>
            <w:tcW w:w="1129" w:type="dxa"/>
          </w:tcPr>
          <w:p w14:paraId="712E3F1B" w14:textId="1DFA69A4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11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1637E306" w14:textId="77777777" w:rsidR="00E5172B" w:rsidRPr="00805329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</w:p>
          <w:p w14:paraId="790D2C87" w14:textId="581AC2EF" w:rsidR="00E5172B" w:rsidRPr="00D30392" w:rsidRDefault="00B432AC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trvalá </w:t>
            </w:r>
            <w:r w:rsidR="00E5172B"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prebytočnosť majetku mesta</w:t>
            </w:r>
          </w:p>
        </w:tc>
        <w:tc>
          <w:tcPr>
            <w:tcW w:w="1701" w:type="dxa"/>
          </w:tcPr>
          <w:p w14:paraId="09721E99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7A0C8841" w14:textId="47B49B52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 w:rsidR="00B432AC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11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4DD41A0D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Schválený spôsob prevodu majetku mesta, ktorým sa realizuje zákonné predkupné právo</w:t>
            </w:r>
          </w:p>
          <w:p w14:paraId="5CF8490D" w14:textId="77777777" w:rsidR="00E5172B" w:rsidRPr="00D30392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§ 9a ods. 15, písm. c) zákona o majetku obcí </w:t>
            </w:r>
          </w:p>
        </w:tc>
        <w:tc>
          <w:tcPr>
            <w:tcW w:w="1134" w:type="dxa"/>
          </w:tcPr>
          <w:p w14:paraId="3C1759E1" w14:textId="77777777" w:rsidR="00E5172B" w:rsidRPr="00D30392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majetkovo-právne  vysporiadanie pozemku zastavaného stavbou vo vlastníctve žiadateľa vrátane priľahlých pozemkov</w:t>
            </w:r>
          </w:p>
        </w:tc>
        <w:tc>
          <w:tcPr>
            <w:tcW w:w="1276" w:type="dxa"/>
          </w:tcPr>
          <w:p w14:paraId="66DFE4A1" w14:textId="00103B1F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KN  č. 3436/</w:t>
            </w:r>
            <w:r w:rsidR="00B432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652D0CD" w14:textId="727621E3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orná pôda o výmere </w:t>
            </w:r>
            <w:r w:rsidR="00B432A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parcela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>KN  č. 3436/</w:t>
            </w:r>
            <w:r w:rsidR="00B432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2119EC" w14:textId="69B86604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orná pôda o výmere </w:t>
            </w:r>
            <w:r w:rsidR="00B432AC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obe v podiele 162/540</w:t>
            </w:r>
          </w:p>
          <w:p w14:paraId="6AEC3737" w14:textId="77777777" w:rsidR="00E5172B" w:rsidRPr="002E6B7F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k. ú. Námestovo</w:t>
            </w:r>
          </w:p>
        </w:tc>
        <w:tc>
          <w:tcPr>
            <w:tcW w:w="942" w:type="dxa"/>
          </w:tcPr>
          <w:p w14:paraId="030F39F0" w14:textId="03F7BF8D" w:rsidR="00E5172B" w:rsidRDefault="00B432AC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10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488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,-€</w:t>
            </w:r>
          </w:p>
          <w:p w14:paraId="7A2E5086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5DD4288E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80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2F24B484" w14:textId="77777777" w:rsidR="00E5172B" w:rsidRPr="00D30392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966" w:type="dxa"/>
          </w:tcPr>
          <w:p w14:paraId="2E2DF921" w14:textId="77777777" w:rsidR="00E5172B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Znalecký posudok</w:t>
            </w:r>
          </w:p>
          <w:p w14:paraId="34BB4446" w14:textId="6D8B853D" w:rsidR="00E5172B" w:rsidRDefault="00B432AC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70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19</w:t>
            </w:r>
            <w:r w:rsidR="00E5172B"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 w:rsidR="00E5172B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0F3710BE" w14:textId="77777777" w:rsidR="00E5172B" w:rsidRPr="00D30392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069" w:type="dxa"/>
          </w:tcPr>
          <w:p w14:paraId="62073D78" w14:textId="77777777" w:rsidR="00E5172B" w:rsidRDefault="00B432AC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07</w:t>
            </w:r>
            <w:r w:rsidR="00E5172B"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</w:t>
            </w:r>
            <w:r w:rsidR="00E5172B"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19B03AC1" w14:textId="4608E966" w:rsidR="00BA368E" w:rsidRPr="00D30392" w:rsidRDefault="00BA368E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</w:t>
            </w:r>
            <w:r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11</w:t>
            </w: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/2025</w:t>
            </w:r>
          </w:p>
        </w:tc>
        <w:tc>
          <w:tcPr>
            <w:tcW w:w="1134" w:type="dxa"/>
          </w:tcPr>
          <w:p w14:paraId="3CE6C0AE" w14:textId="18FF6230" w:rsidR="00BA368E" w:rsidRPr="00BA368E" w:rsidRDefault="00BA368E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Návrh na vklad do katastra nehnuteľnosti zaslaný</w:t>
            </w:r>
          </w:p>
          <w:p w14:paraId="18CAAEF8" w14:textId="501A8104" w:rsidR="00E5172B" w:rsidRPr="00BA368E" w:rsidRDefault="00BA368E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13</w:t>
            </w:r>
            <w:r w:rsidR="00E5172B"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</w:t>
            </w: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</w:t>
            </w:r>
            <w:r w:rsidR="00E5172B"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</w:t>
            </w: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6</w:t>
            </w:r>
          </w:p>
          <w:p w14:paraId="32A7240E" w14:textId="5841090A" w:rsidR="00E5172B" w:rsidRPr="00BA368E" w:rsidRDefault="00E5172B" w:rsidP="00E5172B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BA368E" w14:paraId="0C7DFD68" w14:textId="77777777" w:rsidTr="00430518">
        <w:tc>
          <w:tcPr>
            <w:tcW w:w="1129" w:type="dxa"/>
          </w:tcPr>
          <w:p w14:paraId="2CE6B474" w14:textId="34B73122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bookmarkStart w:id="17" w:name="_Hlk219885240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89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11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29A59A10" w14:textId="66FD5B95" w:rsidR="00BA368E" w:rsidRPr="00805329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Schválená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trvalá</w:t>
            </w:r>
          </w:p>
          <w:p w14:paraId="51141C12" w14:textId="77777777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805329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prebytočnosť majetku mesta</w:t>
            </w:r>
          </w:p>
        </w:tc>
        <w:tc>
          <w:tcPr>
            <w:tcW w:w="1701" w:type="dxa"/>
          </w:tcPr>
          <w:p w14:paraId="0B85CA97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Uznesenie </w:t>
            </w:r>
          </w:p>
          <w:p w14:paraId="26B9B37C" w14:textId="2ABA282A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proofErr w:type="spellStart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MsZ</w:t>
            </w:r>
            <w:proofErr w:type="spellEnd"/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č.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89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/2025 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18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11</w:t>
            </w:r>
            <w:r w:rsidRPr="00DA7B63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3D277177" w14:textId="7BA197AB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Schválený prevod pozemku zastavaného stavbou vo vlastníctve nadobúdateľa</w:t>
            </w:r>
          </w:p>
          <w:p w14:paraId="2D38BEC5" w14:textId="59983F89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§ 9a ods. 15, písm. b) zákona o majetku obcí</w:t>
            </w:r>
          </w:p>
        </w:tc>
        <w:tc>
          <w:tcPr>
            <w:tcW w:w="1134" w:type="dxa"/>
          </w:tcPr>
          <w:p w14:paraId="6D664C88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majetkovo-právne  vysporiadanie pozemku zastavaného stavbou vo vlastníctve žiadateľa</w:t>
            </w:r>
          </w:p>
          <w:p w14:paraId="74FB4B8D" w14:textId="4FF9C619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(garáž)</w:t>
            </w:r>
          </w:p>
        </w:tc>
        <w:tc>
          <w:tcPr>
            <w:tcW w:w="1276" w:type="dxa"/>
          </w:tcPr>
          <w:p w14:paraId="678E6512" w14:textId="46A1466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parcela C-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KN  č.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1213/58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FB3FE5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zastavaná plocha a nádvorie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o výmere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2E6B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E31C30" w14:textId="1ECEA0CB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D30392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k. ú. Námestovo</w:t>
            </w:r>
          </w:p>
        </w:tc>
        <w:tc>
          <w:tcPr>
            <w:tcW w:w="942" w:type="dxa"/>
          </w:tcPr>
          <w:p w14:paraId="0EBD5BC5" w14:textId="4644B68B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560,- €</w:t>
            </w:r>
          </w:p>
          <w:p w14:paraId="1176517C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</w:p>
          <w:p w14:paraId="0320CF60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80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m²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1CC05ABD" w14:textId="77777777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  <w:tc>
          <w:tcPr>
            <w:tcW w:w="966" w:type="dxa"/>
          </w:tcPr>
          <w:p w14:paraId="1A65B55E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Znalecký posudok</w:t>
            </w:r>
          </w:p>
          <w:p w14:paraId="4AEBA42D" w14:textId="1ECCDC34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58,76</w:t>
            </w:r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€/ </w:t>
            </w:r>
            <w:bookmarkStart w:id="18" w:name="_Hlk219964310"/>
            <w:r w:rsidRPr="00997F91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m²</w:t>
            </w:r>
            <w:bookmarkEnd w:id="18"/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  <w:p w14:paraId="4D0621B2" w14:textId="77777777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  <w:tc>
          <w:tcPr>
            <w:tcW w:w="1069" w:type="dxa"/>
          </w:tcPr>
          <w:p w14:paraId="0B4ED8A8" w14:textId="77777777" w:rsid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07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</w:t>
            </w:r>
            <w:r w:rsidRPr="002E6B7F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.2025</w:t>
            </w:r>
          </w:p>
          <w:p w14:paraId="07A5BC3B" w14:textId="22D2B6F1" w:rsid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KZ 0</w:t>
            </w:r>
            <w:r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12</w:t>
            </w:r>
            <w:r w:rsidRPr="00430518">
              <w:rPr>
                <w:rFonts w:ascii="Times New Roman" w:hAnsi="Times New Roman" w:cs="Times New Roman"/>
                <w:sz w:val="14"/>
                <w:szCs w:val="14"/>
                <w:lang w:eastAsia="sk-SK"/>
              </w:rPr>
              <w:t>/2025</w:t>
            </w:r>
          </w:p>
        </w:tc>
        <w:tc>
          <w:tcPr>
            <w:tcW w:w="1134" w:type="dxa"/>
          </w:tcPr>
          <w:p w14:paraId="66867B5B" w14:textId="1AA8623B" w:rsidR="00BA368E" w:rsidRP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Návrh na vklad do katastra nehnuteľnosti zaslaný</w:t>
            </w:r>
          </w:p>
          <w:p w14:paraId="5037387C" w14:textId="7CFB03CF" w:rsidR="00BA368E" w:rsidRPr="00BA368E" w:rsidRDefault="00BA368E" w:rsidP="00BA368E">
            <w:pPr>
              <w:spacing w:line="0" w:lineRule="atLeast"/>
              <w:rPr>
                <w:rFonts w:ascii="Times New Roman" w:hAnsi="Times New Roman" w:cs="Times New Roman"/>
                <w:sz w:val="16"/>
                <w:szCs w:val="16"/>
                <w:lang w:eastAsia="sk-SK"/>
              </w:rPr>
            </w:pPr>
            <w:r w:rsidRPr="00BA368E">
              <w:rPr>
                <w:rFonts w:ascii="Times New Roman" w:hAnsi="Times New Roman" w:cs="Times New Roman"/>
                <w:sz w:val="16"/>
                <w:szCs w:val="16"/>
                <w:lang w:eastAsia="sk-SK"/>
              </w:rPr>
              <w:t>13.01.2026</w:t>
            </w:r>
          </w:p>
          <w:p w14:paraId="4382D04D" w14:textId="093C39EA" w:rsidR="00BA368E" w:rsidRPr="00BA368E" w:rsidRDefault="00BA368E" w:rsidP="00BA368E">
            <w:pPr>
              <w:spacing w:line="0" w:lineRule="atLeast"/>
              <w:rPr>
                <w:rFonts w:ascii="Verdana" w:hAnsi="Verdana" w:cs="Calibri"/>
                <w:sz w:val="20"/>
                <w:szCs w:val="20"/>
                <w:lang w:eastAsia="sk-SK"/>
              </w:rPr>
            </w:pPr>
          </w:p>
        </w:tc>
      </w:tr>
      <w:bookmarkEnd w:id="17"/>
    </w:tbl>
    <w:p w14:paraId="21A64AD5" w14:textId="77777777" w:rsidR="00E5172B" w:rsidRDefault="00E5172B" w:rsidP="00E5172B">
      <w:pPr>
        <w:spacing w:after="0" w:line="0" w:lineRule="atLeast"/>
        <w:rPr>
          <w:rFonts w:ascii="Verdana" w:hAnsi="Verdana" w:cs="Calibri"/>
          <w:sz w:val="20"/>
          <w:szCs w:val="20"/>
          <w:lang w:eastAsia="sk-SK"/>
        </w:rPr>
      </w:pPr>
    </w:p>
    <w:p w14:paraId="02610574" w14:textId="77777777" w:rsidR="00282392" w:rsidRDefault="00282392" w:rsidP="00A62AF1">
      <w:pPr>
        <w:pStyle w:val="Normlnywebov"/>
        <w:spacing w:before="0" w:beforeAutospacing="0" w:after="120" w:afterAutospacing="0" w:line="252" w:lineRule="auto"/>
        <w:ind w:firstLine="426"/>
        <w:jc w:val="both"/>
      </w:pPr>
    </w:p>
    <w:p w14:paraId="4F24E33F" w14:textId="173CC612" w:rsidR="00A8493B" w:rsidRPr="00D4447C" w:rsidRDefault="00A8493B" w:rsidP="00A62AF1">
      <w:pPr>
        <w:pStyle w:val="Normlnywebov"/>
        <w:spacing w:before="0" w:beforeAutospacing="0" w:after="120" w:afterAutospacing="0" w:line="252" w:lineRule="auto"/>
        <w:ind w:firstLine="426"/>
        <w:jc w:val="both"/>
      </w:pPr>
      <w:r w:rsidRPr="00D4447C">
        <w:t>V rámci výkonu kontroly boli preverené všetky majetkovo</w:t>
      </w:r>
      <w:r w:rsidR="005D36BD">
        <w:t>-</w:t>
      </w:r>
      <w:r w:rsidRPr="00D4447C">
        <w:t>právne operácie mesta</w:t>
      </w:r>
      <w:r w:rsidR="005D36BD">
        <w:t>,</w:t>
      </w:r>
      <w:r w:rsidRPr="00D4447C">
        <w:t xml:space="preserve"> týkajúce sa </w:t>
      </w:r>
      <w:r w:rsidR="00D4447C">
        <w:t xml:space="preserve">prevodov </w:t>
      </w:r>
      <w:r w:rsidRPr="00D4447C">
        <w:t>nehnuteľného majetku</w:t>
      </w:r>
      <w:r w:rsidR="005D36BD">
        <w:t>,</w:t>
      </w:r>
      <w:r w:rsidRPr="00D4447C">
        <w:t xml:space="preserve"> realizované v roku 2025.</w:t>
      </w:r>
    </w:p>
    <w:p w14:paraId="345B5BA5" w14:textId="12CA642D" w:rsidR="002862D7" w:rsidRDefault="00A8493B" w:rsidP="00A62AF1">
      <w:pPr>
        <w:spacing w:after="120"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7C">
        <w:rPr>
          <w:rFonts w:ascii="Times New Roman" w:eastAsia="Times New Roman" w:hAnsi="Times New Roman" w:cs="Times New Roman"/>
          <w:sz w:val="24"/>
          <w:szCs w:val="24"/>
        </w:rPr>
        <w:t xml:space="preserve">Pri každom jednotlivom prevode 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nehnuteľného majetku </w:t>
      </w:r>
      <w:r w:rsidRPr="00D4447C">
        <w:rPr>
          <w:rFonts w:ascii="Times New Roman" w:eastAsia="Times New Roman" w:hAnsi="Times New Roman" w:cs="Times New Roman"/>
          <w:sz w:val="24"/>
          <w:szCs w:val="24"/>
        </w:rPr>
        <w:t>bol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4447C">
        <w:rPr>
          <w:rFonts w:ascii="Times New Roman" w:eastAsia="Times New Roman" w:hAnsi="Times New Roman" w:cs="Times New Roman"/>
          <w:sz w:val="24"/>
          <w:szCs w:val="24"/>
        </w:rPr>
        <w:t xml:space="preserve"> skúmaná 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 w:rsidRPr="00D4447C">
        <w:rPr>
          <w:rFonts w:ascii="Times New Roman" w:eastAsia="Times New Roman" w:hAnsi="Times New Roman" w:cs="Times New Roman"/>
          <w:sz w:val="24"/>
          <w:szCs w:val="24"/>
        </w:rPr>
        <w:t>všeobecná hodnota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 xml:space="preserve"> a spôsob jej stanovenia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11C0E" w14:textId="00569472" w:rsidR="002862D7" w:rsidRDefault="00A8493B" w:rsidP="00A62AF1">
      <w:pPr>
        <w:spacing w:after="120" w:line="25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447C">
        <w:rPr>
          <w:rFonts w:ascii="Times New Roman" w:eastAsia="Times New Roman" w:hAnsi="Times New Roman" w:cs="Times New Roman"/>
          <w:sz w:val="24"/>
          <w:szCs w:val="24"/>
        </w:rPr>
        <w:t xml:space="preserve">Bolo zistené, že najvyššia hodnota prevedeného 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 xml:space="preserve">nehnuteľného </w:t>
      </w:r>
      <w:r w:rsidRPr="00D4447C">
        <w:rPr>
          <w:rFonts w:ascii="Times New Roman" w:eastAsia="Times New Roman" w:hAnsi="Times New Roman" w:cs="Times New Roman"/>
          <w:sz w:val="24"/>
          <w:szCs w:val="24"/>
        </w:rPr>
        <w:t>majetku predstavovala sumu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 xml:space="preserve"> 12.870,-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 xml:space="preserve">€, 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 xml:space="preserve">čo je 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viditeľne </w:t>
      </w:r>
      <w:r w:rsidR="00D4447C">
        <w:rPr>
          <w:rFonts w:ascii="Times New Roman" w:eastAsia="Times New Roman" w:hAnsi="Times New Roman" w:cs="Times New Roman"/>
          <w:sz w:val="24"/>
          <w:szCs w:val="24"/>
        </w:rPr>
        <w:t>pod zákonom stanovenou hranicou 20.000,- €. V tomto konkrétnom prípade išlo o</w:t>
      </w:r>
      <w:r w:rsidR="00D4447C" w:rsidRPr="00D4447C">
        <w:rPr>
          <w:rStyle w:val="Zvraznenie"/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prevod nehnuteľného majetku </w:t>
      </w:r>
      <w:r w:rsidR="00D4447C" w:rsidRPr="00D4447C">
        <w:rPr>
          <w:rFonts w:ascii="Times New Roman" w:hAnsi="Times New Roman" w:cs="Times New Roman"/>
          <w:sz w:val="24"/>
          <w:szCs w:val="24"/>
        </w:rPr>
        <w:t xml:space="preserve">mesta na základe obchodnej verejnej súťaže  </w:t>
      </w:r>
      <w:r w:rsidR="00D4447C">
        <w:rPr>
          <w:rFonts w:ascii="Times New Roman" w:hAnsi="Times New Roman" w:cs="Times New Roman"/>
          <w:sz w:val="24"/>
          <w:szCs w:val="24"/>
        </w:rPr>
        <w:t xml:space="preserve">v zmysle </w:t>
      </w:r>
      <w:r w:rsidR="00D4447C" w:rsidRPr="00D4447C">
        <w:rPr>
          <w:rFonts w:ascii="Times New Roman" w:hAnsi="Times New Roman" w:cs="Times New Roman"/>
          <w:sz w:val="24"/>
          <w:szCs w:val="24"/>
        </w:rPr>
        <w:t xml:space="preserve"> </w:t>
      </w:r>
      <w:r w:rsidR="00D4447C" w:rsidRPr="00D4447C">
        <w:rPr>
          <w:rFonts w:ascii="Times New Roman" w:hAnsi="Times New Roman" w:cs="Times New Roman"/>
          <w:sz w:val="24"/>
          <w:szCs w:val="24"/>
          <w:lang w:eastAsia="sk-SK"/>
        </w:rPr>
        <w:t>§ 9a</w:t>
      </w:r>
      <w:r w:rsidR="002862D7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D4447C" w:rsidRPr="00D4447C">
        <w:rPr>
          <w:rFonts w:ascii="Times New Roman" w:hAnsi="Times New Roman" w:cs="Times New Roman"/>
          <w:sz w:val="24"/>
          <w:szCs w:val="24"/>
          <w:lang w:eastAsia="sk-SK"/>
        </w:rPr>
        <w:t xml:space="preserve"> ods. 1, písm. a)  zákona o majetku</w:t>
      </w:r>
      <w:r w:rsidR="00D4447C" w:rsidRPr="00D4447C">
        <w:rPr>
          <w:rFonts w:ascii="Times New Roman" w:hAnsi="Times New Roman" w:cs="Times New Roman"/>
          <w:sz w:val="24"/>
          <w:szCs w:val="24"/>
        </w:rPr>
        <w:t xml:space="preserve"> obci</w:t>
      </w:r>
      <w:r w:rsidR="00D74ED5">
        <w:rPr>
          <w:rFonts w:ascii="Times New Roman" w:hAnsi="Times New Roman" w:cs="Times New Roman"/>
          <w:sz w:val="24"/>
          <w:szCs w:val="24"/>
        </w:rPr>
        <w:t>. V</w:t>
      </w:r>
      <w:r w:rsidR="002862D7">
        <w:rPr>
          <w:rFonts w:ascii="Times New Roman" w:hAnsi="Times New Roman" w:cs="Times New Roman"/>
          <w:sz w:val="24"/>
          <w:szCs w:val="24"/>
        </w:rPr>
        <w:t>ysúťažen</w:t>
      </w:r>
      <w:r w:rsidR="00D74ED5">
        <w:rPr>
          <w:rFonts w:ascii="Times New Roman" w:hAnsi="Times New Roman" w:cs="Times New Roman"/>
          <w:sz w:val="24"/>
          <w:szCs w:val="24"/>
        </w:rPr>
        <w:t>á</w:t>
      </w:r>
      <w:r w:rsidR="002862D7">
        <w:rPr>
          <w:rFonts w:ascii="Times New Roman" w:hAnsi="Times New Roman" w:cs="Times New Roman"/>
          <w:sz w:val="24"/>
          <w:szCs w:val="24"/>
        </w:rPr>
        <w:t xml:space="preserve">  cen</w:t>
      </w:r>
      <w:r w:rsidR="00D74ED5">
        <w:rPr>
          <w:rFonts w:ascii="Times New Roman" w:hAnsi="Times New Roman" w:cs="Times New Roman"/>
          <w:sz w:val="24"/>
          <w:szCs w:val="24"/>
        </w:rPr>
        <w:t xml:space="preserve">a predstavovala hodnotu </w:t>
      </w:r>
      <w:r w:rsidR="002862D7">
        <w:rPr>
          <w:rFonts w:ascii="Times New Roman" w:hAnsi="Times New Roman" w:cs="Times New Roman"/>
          <w:sz w:val="24"/>
          <w:szCs w:val="24"/>
        </w:rPr>
        <w:t xml:space="preserve">130,- €  za 1 </w:t>
      </w:r>
      <w:r w:rsidR="002862D7" w:rsidRPr="002862D7">
        <w:rPr>
          <w:rFonts w:ascii="Times New Roman" w:hAnsi="Times New Roman" w:cs="Times New Roman"/>
          <w:sz w:val="24"/>
          <w:szCs w:val="24"/>
        </w:rPr>
        <w:t>m²</w:t>
      </w:r>
      <w:r w:rsidR="002862D7">
        <w:rPr>
          <w:rFonts w:ascii="Times New Roman" w:hAnsi="Times New Roman" w:cs="Times New Roman"/>
          <w:sz w:val="24"/>
          <w:szCs w:val="24"/>
        </w:rPr>
        <w:t>, čo je  výrazne nad  úroveň cien stanovených znaleckými posudkami v ostatných prípadoch.</w:t>
      </w:r>
    </w:p>
    <w:p w14:paraId="39F5088F" w14:textId="6BBDDAD3" w:rsidR="00D74ED5" w:rsidRDefault="00E0670C" w:rsidP="00A62AF1">
      <w:pPr>
        <w:spacing w:after="120"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 xml:space="preserve"> prípade zostávajúcich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670C">
        <w:rPr>
          <w:rFonts w:ascii="Times New Roman" w:eastAsia="Times New Roman" w:hAnsi="Times New Roman" w:cs="Times New Roman"/>
          <w:sz w:val="24"/>
          <w:szCs w:val="24"/>
        </w:rPr>
        <w:t>prevod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5D36B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0670C">
        <w:rPr>
          <w:rFonts w:ascii="Times New Roman" w:eastAsia="Times New Roman" w:hAnsi="Times New Roman" w:cs="Times New Roman"/>
          <w:sz w:val="24"/>
          <w:szCs w:val="24"/>
        </w:rPr>
        <w:t xml:space="preserve"> nehnuteľného majetku mesta </w:t>
      </w:r>
      <w:r w:rsidR="002862D7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všeobecná hodnota majetku 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 xml:space="preserve">obdobne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pohybovala 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 xml:space="preserve">výrazne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70C">
        <w:rPr>
          <w:rFonts w:ascii="Times New Roman" w:eastAsia="Times New Roman" w:hAnsi="Times New Roman" w:cs="Times New Roman"/>
          <w:sz w:val="24"/>
          <w:szCs w:val="24"/>
        </w:rPr>
        <w:t>pod zákonom stanovenou hranicou 20.000,- €.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93599A" w14:textId="464E75ED" w:rsidR="00A8493B" w:rsidRDefault="00E0670C" w:rsidP="00A62AF1">
      <w:pPr>
        <w:spacing w:after="120"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tu je však potrebné pozitívne zdôrazniť, že </w:t>
      </w:r>
      <w:r w:rsidR="00D74ED5">
        <w:rPr>
          <w:rFonts w:ascii="Times New Roman" w:eastAsia="Times New Roman" w:hAnsi="Times New Roman" w:cs="Times New Roman"/>
          <w:sz w:val="24"/>
          <w:szCs w:val="24"/>
        </w:rPr>
        <w:t xml:space="preserve">konečná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predajná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cena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bola </w:t>
      </w:r>
      <w:r>
        <w:rPr>
          <w:rFonts w:ascii="Times New Roman" w:eastAsia="Times New Roman" w:hAnsi="Times New Roman" w:cs="Times New Roman"/>
          <w:sz w:val="24"/>
          <w:szCs w:val="24"/>
        </w:rPr>
        <w:t>vždy v</w:t>
      </w:r>
      <w:r w:rsidR="005D36BD">
        <w:rPr>
          <w:rFonts w:ascii="Times New Roman" w:eastAsia="Times New Roman" w:hAnsi="Times New Roman" w:cs="Times New Roman"/>
          <w:sz w:val="24"/>
          <w:szCs w:val="24"/>
        </w:rPr>
        <w:t>yš</w:t>
      </w:r>
      <w:r>
        <w:rPr>
          <w:rFonts w:ascii="Times New Roman" w:eastAsia="Times New Roman" w:hAnsi="Times New Roman" w:cs="Times New Roman"/>
          <w:sz w:val="24"/>
          <w:szCs w:val="24"/>
        </w:rPr>
        <w:t>šia</w:t>
      </w:r>
      <w:r w:rsidR="005D36B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ako všeobecná hodnota majetku určená znaleckými posudkami. </w:t>
      </w:r>
    </w:p>
    <w:p w14:paraId="4F20A9E5" w14:textId="32227DE9" w:rsidR="00A62AF1" w:rsidRDefault="00D74ED5" w:rsidP="00A62AF1">
      <w:pPr>
        <w:pStyle w:val="Normlnywebov"/>
        <w:spacing w:before="0" w:beforeAutospacing="0" w:after="120" w:afterAutospacing="0" w:line="252" w:lineRule="auto"/>
        <w:ind w:firstLine="426"/>
        <w:jc w:val="both"/>
      </w:pPr>
      <w:r>
        <w:rPr>
          <w:rStyle w:val="Vrazn"/>
          <w:b w:val="0"/>
          <w:bCs w:val="0"/>
        </w:rPr>
        <w:lastRenderedPageBreak/>
        <w:t>N</w:t>
      </w:r>
      <w:r w:rsidR="00A62AF1">
        <w:rPr>
          <w:rStyle w:val="Vrazn"/>
          <w:b w:val="0"/>
          <w:bCs w:val="0"/>
        </w:rPr>
        <w:t xml:space="preserve">apriek uvedenému som sa v rámci kontroly </w:t>
      </w:r>
      <w:r w:rsidR="00A62AF1" w:rsidRPr="00D4447C">
        <w:t>zameral  na preverenie, či nedochádzalo k tzv. „fragmentácii“ (deleniu) majetku. Skúmaním časových a vecných súvislostí nebolo zistené, že by mesto rozdelilo prevod uceleného majetkového celku na viacero menších častí s cieľom umelo znížiť hodnotu pod hranicu 20</w:t>
      </w:r>
      <w:r w:rsidR="00A62AF1">
        <w:t> </w:t>
      </w:r>
      <w:r w:rsidR="00A62AF1" w:rsidRPr="00D4447C">
        <w:t>000</w:t>
      </w:r>
      <w:r w:rsidR="00A62AF1">
        <w:t>,- €</w:t>
      </w:r>
      <w:r w:rsidR="00A62AF1" w:rsidRPr="00D4447C">
        <w:t xml:space="preserve"> a vyhnúť sa tak sprísnenému kontrolnému režimu.</w:t>
      </w:r>
    </w:p>
    <w:p w14:paraId="36A9795D" w14:textId="23641637" w:rsidR="00A62AF1" w:rsidRDefault="00ED2A9D" w:rsidP="00A62AF1">
      <w:pPr>
        <w:spacing w:after="120" w:line="252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A9D">
        <w:rPr>
          <w:rFonts w:ascii="Times New Roman" w:hAnsi="Times New Roman" w:cs="Times New Roman"/>
          <w:sz w:val="24"/>
          <w:szCs w:val="24"/>
        </w:rPr>
        <w:t>Z dôvodu</w:t>
      </w:r>
      <w:r w:rsidR="00D4447C" w:rsidRPr="002862D7">
        <w:rPr>
          <w:rFonts w:ascii="Times New Roman" w:hAnsi="Times New Roman" w:cs="Times New Roman"/>
          <w:sz w:val="24"/>
          <w:szCs w:val="24"/>
        </w:rPr>
        <w:t>,</w:t>
      </w:r>
      <w:r w:rsidR="00A8493B" w:rsidRPr="002862D7">
        <w:rPr>
          <w:rFonts w:ascii="Times New Roman" w:eastAsia="Times New Roman" w:hAnsi="Times New Roman" w:cs="Times New Roman"/>
          <w:sz w:val="24"/>
          <w:szCs w:val="24"/>
        </w:rPr>
        <w:t xml:space="preserve"> že všeobecná hodnota žiadnej z prevádzaných nehnuteľností </w:t>
      </w:r>
      <w:r w:rsidR="00A8493B" w:rsidRPr="002862D7">
        <w:rPr>
          <w:rStyle w:val="Vrazn"/>
          <w:rFonts w:ascii="Times New Roman" w:eastAsia="Times New Roman" w:hAnsi="Times New Roman" w:cs="Times New Roman"/>
          <w:b w:val="0"/>
          <w:bCs w:val="0"/>
          <w:sz w:val="24"/>
          <w:szCs w:val="24"/>
        </w:rPr>
        <w:t>nepresiahla zákonom stanovenú hranicu 20 000,-</w:t>
      </w:r>
      <w:r w:rsidR="00D4447C" w:rsidRPr="002862D7"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  <w:t xml:space="preserve">€, </w:t>
      </w:r>
      <w:r w:rsidR="00D4447C" w:rsidRPr="002862D7">
        <w:rPr>
          <w:rFonts w:ascii="Times New Roman" w:eastAsia="Times New Roman" w:hAnsi="Times New Roman" w:cs="Times New Roman"/>
          <w:sz w:val="24"/>
          <w:szCs w:val="24"/>
        </w:rPr>
        <w:t>nevznikla hlavnému kontrolórovi zákonná povinnosť vykonávať hĺbkovú procesnú kontrolu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47C" w:rsidRPr="002862D7">
        <w:rPr>
          <w:rFonts w:ascii="Times New Roman" w:eastAsia="Times New Roman" w:hAnsi="Times New Roman" w:cs="Times New Roman"/>
          <w:sz w:val="24"/>
          <w:szCs w:val="24"/>
        </w:rPr>
        <w:t>v rámci špecifického kontrolného bodu</w:t>
      </w:r>
      <w:r w:rsidR="00FA1A90" w:rsidRPr="0028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AF1">
        <w:rPr>
          <w:rFonts w:ascii="Times New Roman" w:eastAsia="Times New Roman" w:hAnsi="Times New Roman" w:cs="Times New Roman"/>
          <w:sz w:val="24"/>
          <w:szCs w:val="24"/>
        </w:rPr>
        <w:t xml:space="preserve">v zmysle ustanovenia </w:t>
      </w:r>
      <w:r w:rsidR="00FA1A90" w:rsidRPr="002862D7">
        <w:rPr>
          <w:rFonts w:ascii="Times New Roman" w:hAnsi="Times New Roman" w:cs="Times New Roman"/>
          <w:sz w:val="24"/>
          <w:szCs w:val="24"/>
        </w:rPr>
        <w:t>§ 18f, ods.1, písm. i) zákona č. 369/1990 Zb. o obecnom zriadení</w:t>
      </w:r>
      <w:r w:rsidR="00D4447C" w:rsidRPr="00286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BCAC30" w14:textId="5F1AE27E" w:rsidR="00D74994" w:rsidRDefault="00D74994" w:rsidP="001C3F8A">
      <w:pPr>
        <w:pStyle w:val="Odsekzoznamu"/>
        <w:spacing w:after="120" w:line="252" w:lineRule="auto"/>
        <w:ind w:left="720"/>
        <w:jc w:val="both"/>
        <w:rPr>
          <w:b/>
        </w:rPr>
      </w:pPr>
    </w:p>
    <w:p w14:paraId="47265EF7" w14:textId="3D58AE5F" w:rsidR="007A6E62" w:rsidRPr="00282392" w:rsidRDefault="007A6E62" w:rsidP="00282392">
      <w:pPr>
        <w:pStyle w:val="Odsekzoznamu"/>
        <w:numPr>
          <w:ilvl w:val="0"/>
          <w:numId w:val="29"/>
        </w:numPr>
        <w:spacing w:after="120" w:line="252" w:lineRule="auto"/>
        <w:jc w:val="both"/>
        <w:rPr>
          <w:b/>
        </w:rPr>
      </w:pPr>
      <w:r w:rsidRPr="00282392">
        <w:rPr>
          <w:b/>
        </w:rPr>
        <w:t>ZÁVER KONTROLY</w:t>
      </w:r>
    </w:p>
    <w:p w14:paraId="2616060B" w14:textId="77777777" w:rsidR="002F5342" w:rsidRDefault="002F5342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A2D91" w14:textId="470DB49D" w:rsidR="006B7F23" w:rsidRPr="00437EAE" w:rsidRDefault="00ED2A9D" w:rsidP="00437EAE">
      <w:pPr>
        <w:spacing w:after="120" w:line="252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A9D">
        <w:rPr>
          <w:rFonts w:ascii="Times New Roman" w:hAnsi="Times New Roman" w:cs="Times New Roman"/>
          <w:sz w:val="24"/>
          <w:szCs w:val="24"/>
        </w:rPr>
        <w:t>Vzhľadom na skutočnosť</w:t>
      </w:r>
      <w:r w:rsidR="002F5FDC" w:rsidRPr="002F5FDC">
        <w:rPr>
          <w:rFonts w:ascii="Times New Roman" w:hAnsi="Times New Roman" w:cs="Times New Roman"/>
          <w:sz w:val="24"/>
          <w:szCs w:val="24"/>
        </w:rPr>
        <w:t xml:space="preserve">, že kontrolou neboli zistené nedostatky, bola z vykonanej kontroly v súlade s § 22 ods. 1 zákona </w:t>
      </w:r>
      <w:r w:rsidR="002F5FDC">
        <w:rPr>
          <w:rFonts w:ascii="Times New Roman" w:hAnsi="Times New Roman" w:cs="Times New Roman"/>
          <w:sz w:val="24"/>
          <w:szCs w:val="24"/>
        </w:rPr>
        <w:t xml:space="preserve">č. 357/2015 Z. z. </w:t>
      </w:r>
      <w:r w:rsidR="002F5FDC" w:rsidRPr="002F5FDC">
        <w:rPr>
          <w:rFonts w:ascii="Times New Roman" w:hAnsi="Times New Roman" w:cs="Times New Roman"/>
          <w:sz w:val="24"/>
          <w:szCs w:val="24"/>
        </w:rPr>
        <w:t xml:space="preserve">o finančnej kontrole a audite </w:t>
      </w:r>
      <w:r w:rsidR="00437EAE" w:rsidRPr="00437EAE">
        <w:rPr>
          <w:rFonts w:ascii="Times New Roman" w:hAnsi="Times New Roman" w:cs="Times New Roman"/>
          <w:sz w:val="24"/>
          <w:szCs w:val="24"/>
        </w:rPr>
        <w:t xml:space="preserve">v znení neskorších predpisov </w:t>
      </w:r>
      <w:r w:rsidR="002F5FDC" w:rsidRPr="002F5FDC">
        <w:rPr>
          <w:rFonts w:ascii="Times New Roman" w:hAnsi="Times New Roman" w:cs="Times New Roman"/>
          <w:sz w:val="24"/>
          <w:szCs w:val="24"/>
        </w:rPr>
        <w:t xml:space="preserve">vyhotovená správa </w:t>
      </w:r>
      <w:r w:rsidR="002F5FDC">
        <w:rPr>
          <w:rFonts w:ascii="Times New Roman" w:hAnsi="Times New Roman" w:cs="Times New Roman"/>
          <w:sz w:val="24"/>
          <w:szCs w:val="24"/>
        </w:rPr>
        <w:t xml:space="preserve">pod </w:t>
      </w:r>
      <w:r w:rsidR="002F5FDC" w:rsidRPr="002F5FDC">
        <w:rPr>
          <w:rFonts w:ascii="Times New Roman" w:hAnsi="Times New Roman" w:cs="Times New Roman"/>
          <w:sz w:val="24"/>
          <w:szCs w:val="24"/>
        </w:rPr>
        <w:t>č.</w:t>
      </w:r>
      <w:r w:rsidR="00DC2D41" w:rsidRPr="00DC2D41">
        <w:rPr>
          <w:rFonts w:ascii="Times New Roman" w:hAnsi="Times New Roman" w:cs="Times New Roman"/>
          <w:sz w:val="24"/>
          <w:szCs w:val="24"/>
        </w:rPr>
        <w:t xml:space="preserve"> </w:t>
      </w:r>
      <w:r w:rsidR="008927C4">
        <w:rPr>
          <w:rFonts w:ascii="Times New Roman" w:hAnsi="Times New Roman" w:cs="Times New Roman"/>
          <w:sz w:val="24"/>
          <w:szCs w:val="24"/>
        </w:rPr>
        <w:t>00696/14/2026,</w:t>
      </w:r>
      <w:r w:rsidR="008A2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20F4" w:rsidRPr="008A20F4">
        <w:rPr>
          <w:rFonts w:ascii="Times New Roman" w:hAnsi="Times New Roman" w:cs="Times New Roman"/>
          <w:sz w:val="24"/>
          <w:szCs w:val="24"/>
        </w:rPr>
        <w:t>ktorá bola zaslaná kontrolovanému subjektu</w:t>
      </w:r>
      <w:r w:rsidR="00DC2D41" w:rsidRPr="008A20F4">
        <w:rPr>
          <w:rFonts w:ascii="Times New Roman" w:hAnsi="Times New Roman" w:cs="Times New Roman"/>
          <w:sz w:val="24"/>
          <w:szCs w:val="24"/>
        </w:rPr>
        <w:t>.</w:t>
      </w:r>
    </w:p>
    <w:p w14:paraId="730927C0" w14:textId="77777777" w:rsidR="00437EAE" w:rsidRDefault="00437EAE" w:rsidP="00437EAE">
      <w:pPr>
        <w:spacing w:after="12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EAE">
        <w:rPr>
          <w:rFonts w:ascii="Times New Roman" w:hAnsi="Times New Roman" w:cs="Times New Roman"/>
          <w:sz w:val="24"/>
          <w:szCs w:val="24"/>
        </w:rPr>
        <w:t>V súlade s</w:t>
      </w:r>
      <w:r>
        <w:rPr>
          <w:rFonts w:ascii="Times New Roman" w:hAnsi="Times New Roman" w:cs="Times New Roman"/>
          <w:sz w:val="24"/>
          <w:szCs w:val="24"/>
        </w:rPr>
        <w:t xml:space="preserve"> ustanovením </w:t>
      </w:r>
      <w:r w:rsidRPr="00437EAE">
        <w:rPr>
          <w:rFonts w:ascii="Times New Roman" w:hAnsi="Times New Roman" w:cs="Times New Roman"/>
          <w:sz w:val="24"/>
          <w:szCs w:val="24"/>
        </w:rPr>
        <w:t xml:space="preserve">§ 22 ods. 6 zákona č. 357/2015 Z. z. o finančnej kontrole a audite v znení neskorších predpisov sa považuje kontrola za skončenú dňom zaslania správy povinnej osobe. </w:t>
      </w:r>
    </w:p>
    <w:p w14:paraId="38C1CAE6" w14:textId="77777777" w:rsidR="00CB33BB" w:rsidRPr="003B738A" w:rsidRDefault="00CB33BB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1B424" w14:textId="1A56F8A7" w:rsidR="002F5342" w:rsidRPr="003B738A" w:rsidRDefault="002F5342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sz w:val="24"/>
          <w:szCs w:val="24"/>
        </w:rPr>
        <w:t xml:space="preserve">V Námestove dňa </w:t>
      </w:r>
      <w:r w:rsidR="002F5FDC">
        <w:rPr>
          <w:rFonts w:ascii="Times New Roman" w:hAnsi="Times New Roman" w:cs="Times New Roman"/>
          <w:sz w:val="24"/>
          <w:szCs w:val="24"/>
        </w:rPr>
        <w:t>2</w:t>
      </w:r>
      <w:r w:rsidR="00D74ED5">
        <w:rPr>
          <w:rFonts w:ascii="Times New Roman" w:hAnsi="Times New Roman" w:cs="Times New Roman"/>
          <w:sz w:val="24"/>
          <w:szCs w:val="24"/>
        </w:rPr>
        <w:t>2</w:t>
      </w:r>
      <w:r w:rsidR="00D9560B" w:rsidRPr="003B738A">
        <w:rPr>
          <w:rFonts w:ascii="Times New Roman" w:hAnsi="Times New Roman" w:cs="Times New Roman"/>
          <w:sz w:val="24"/>
          <w:szCs w:val="24"/>
        </w:rPr>
        <w:t>.</w:t>
      </w:r>
      <w:r w:rsidR="00D74ED5">
        <w:rPr>
          <w:rFonts w:ascii="Times New Roman" w:hAnsi="Times New Roman" w:cs="Times New Roman"/>
          <w:sz w:val="24"/>
          <w:szCs w:val="24"/>
        </w:rPr>
        <w:t xml:space="preserve"> 01</w:t>
      </w:r>
      <w:r w:rsidR="00D9560B" w:rsidRPr="003B738A">
        <w:rPr>
          <w:rFonts w:ascii="Times New Roman" w:hAnsi="Times New Roman" w:cs="Times New Roman"/>
          <w:sz w:val="24"/>
          <w:szCs w:val="24"/>
        </w:rPr>
        <w:t>.</w:t>
      </w:r>
      <w:r w:rsidR="00D74ED5">
        <w:rPr>
          <w:rFonts w:ascii="Times New Roman" w:hAnsi="Times New Roman" w:cs="Times New Roman"/>
          <w:sz w:val="24"/>
          <w:szCs w:val="24"/>
        </w:rPr>
        <w:t xml:space="preserve"> </w:t>
      </w:r>
      <w:r w:rsidRPr="003B738A">
        <w:rPr>
          <w:rFonts w:ascii="Times New Roman" w:hAnsi="Times New Roman" w:cs="Times New Roman"/>
          <w:sz w:val="24"/>
          <w:szCs w:val="24"/>
        </w:rPr>
        <w:t>202</w:t>
      </w:r>
      <w:r w:rsidR="00D74ED5">
        <w:rPr>
          <w:rFonts w:ascii="Times New Roman" w:hAnsi="Times New Roman" w:cs="Times New Roman"/>
          <w:sz w:val="24"/>
          <w:szCs w:val="24"/>
        </w:rPr>
        <w:t>6</w:t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</w:p>
    <w:p w14:paraId="59B8BA12" w14:textId="77777777" w:rsidR="002F5342" w:rsidRPr="003B738A" w:rsidRDefault="002F5342" w:rsidP="001C3F8A">
      <w:pPr>
        <w:spacing w:after="120" w:line="252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sz w:val="24"/>
          <w:szCs w:val="24"/>
        </w:rPr>
        <w:t>JUDr. Tibor Tomovčík</w:t>
      </w:r>
    </w:p>
    <w:p w14:paraId="1EC71B15" w14:textId="77777777" w:rsidR="002F5342" w:rsidRDefault="002F5342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</w:r>
      <w:r w:rsidRPr="003B738A">
        <w:rPr>
          <w:rFonts w:ascii="Times New Roman" w:hAnsi="Times New Roman" w:cs="Times New Roman"/>
          <w:sz w:val="24"/>
          <w:szCs w:val="24"/>
        </w:rPr>
        <w:tab/>
        <w:t xml:space="preserve">     h</w:t>
      </w:r>
      <w:r w:rsidRPr="001E7268">
        <w:rPr>
          <w:rFonts w:ascii="Times New Roman" w:hAnsi="Times New Roman" w:cs="Times New Roman"/>
          <w:sz w:val="24"/>
          <w:szCs w:val="24"/>
        </w:rPr>
        <w:t>lavný kontrolór</w:t>
      </w:r>
    </w:p>
    <w:p w14:paraId="5766C699" w14:textId="44802DF7" w:rsidR="00482139" w:rsidRDefault="00482139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2723" w14:textId="5D9A2B5A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FA07" w14:textId="217E732B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50D5E" w14:textId="77777777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954C" w14:textId="5D467209" w:rsidR="00437EAE" w:rsidRDefault="000A57FD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DDD0D9" w14:textId="103FDE67" w:rsidR="00482139" w:rsidRDefault="002F5FDC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Prevzal</w:t>
      </w:r>
      <w:r w:rsidR="00437EAE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7EAE">
        <w:rPr>
          <w:rFonts w:ascii="Times New Roman" w:hAnsi="Times New Roman" w:cs="Times New Roman"/>
          <w:sz w:val="24"/>
          <w:szCs w:val="24"/>
        </w:rPr>
        <w:t>....................................................... dňa:  ....................................</w:t>
      </w:r>
    </w:p>
    <w:p w14:paraId="59F804AA" w14:textId="41AE9355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708F5" w14:textId="77777777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C0858" w14:textId="4A0BAAE8" w:rsidR="00437EAE" w:rsidRDefault="000A57FD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A62C82" w14:textId="5CA0D7AA" w:rsidR="00437EAE" w:rsidRDefault="00437EAE" w:rsidP="001C3F8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37EAE">
        <w:rPr>
          <w:rFonts w:ascii="Times New Roman" w:hAnsi="Times New Roman" w:cs="Times New Roman"/>
          <w:sz w:val="24"/>
          <w:szCs w:val="24"/>
        </w:rPr>
        <w:t>ontrola ukončená</w:t>
      </w:r>
      <w:r>
        <w:rPr>
          <w:rFonts w:ascii="Times New Roman" w:hAnsi="Times New Roman" w:cs="Times New Roman"/>
          <w:sz w:val="24"/>
          <w:szCs w:val="24"/>
        </w:rPr>
        <w:t xml:space="preserve"> dňa:.............................................</w:t>
      </w:r>
      <w:r w:rsidRPr="00437EAE">
        <w:rPr>
          <w:rFonts w:ascii="Times New Roman" w:hAnsi="Times New Roman" w:cs="Times New Roman"/>
          <w:sz w:val="24"/>
          <w:szCs w:val="24"/>
        </w:rPr>
        <w:t>.</w:t>
      </w:r>
    </w:p>
    <w:sectPr w:rsidR="00437EAE" w:rsidSect="003B738A">
      <w:headerReference w:type="default" r:id="rId8"/>
      <w:headerReference w:type="first" r:id="rId9"/>
      <w:footerReference w:type="first" r:id="rId10"/>
      <w:pgSz w:w="11906" w:h="16838"/>
      <w:pgMar w:top="567" w:right="1134" w:bottom="56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04DA" w14:textId="77777777" w:rsidR="006E782E" w:rsidRDefault="006E782E">
      <w:pPr>
        <w:spacing w:after="0" w:line="240" w:lineRule="auto"/>
      </w:pPr>
      <w:r>
        <w:separator/>
      </w:r>
    </w:p>
  </w:endnote>
  <w:endnote w:type="continuationSeparator" w:id="0">
    <w:p w14:paraId="43B17366" w14:textId="77777777" w:rsidR="006E782E" w:rsidRDefault="006E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1559"/>
      <w:gridCol w:w="567"/>
      <w:gridCol w:w="2693"/>
      <w:gridCol w:w="1560"/>
      <w:gridCol w:w="163"/>
    </w:tblGrid>
    <w:tr w:rsidR="00E5172B" w:rsidRPr="003B738A" w14:paraId="34635D68" w14:textId="77777777" w:rsidTr="00E5172B">
      <w:trPr>
        <w:trHeight w:val="249"/>
      </w:trPr>
      <w:tc>
        <w:tcPr>
          <w:tcW w:w="2694" w:type="dxa"/>
          <w:vMerge w:val="restart"/>
          <w:tcBorders>
            <w:top w:val="single" w:sz="4" w:space="0" w:color="auto"/>
          </w:tcBorders>
        </w:tcPr>
        <w:p w14:paraId="0615BB46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b/>
              <w:sz w:val="16"/>
              <w:szCs w:val="16"/>
              <w:lang w:eastAsia="sk-SK"/>
            </w:rPr>
            <w:t>MESTO NÁMESTOVO</w:t>
          </w:r>
        </w:p>
        <w:p w14:paraId="0ABE1BCA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b/>
              <w:sz w:val="16"/>
              <w:szCs w:val="16"/>
              <w:lang w:eastAsia="sk-SK"/>
            </w:rPr>
            <w:t>hlavný kontrolór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3A3CC011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567" w:type="dxa"/>
          <w:tcBorders>
            <w:top w:val="single" w:sz="4" w:space="0" w:color="auto"/>
          </w:tcBorders>
          <w:vAlign w:val="center"/>
        </w:tcPr>
        <w:p w14:paraId="47A1220B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0BA3DFFC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ind w:left="-210" w:firstLine="210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E-mail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8D46DD0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>Web</w:t>
          </w:r>
        </w:p>
      </w:tc>
      <w:tc>
        <w:tcPr>
          <w:tcW w:w="163" w:type="dxa"/>
          <w:tcBorders>
            <w:top w:val="single" w:sz="4" w:space="0" w:color="auto"/>
          </w:tcBorders>
          <w:vAlign w:val="center"/>
        </w:tcPr>
        <w:p w14:paraId="78857EEE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</w:tr>
    <w:tr w:rsidR="00E5172B" w:rsidRPr="003B738A" w14:paraId="2EB6FBD7" w14:textId="77777777" w:rsidTr="00E5172B">
      <w:trPr>
        <w:trHeight w:val="249"/>
      </w:trPr>
      <w:tc>
        <w:tcPr>
          <w:tcW w:w="2694" w:type="dxa"/>
          <w:vMerge/>
          <w:shd w:val="clear" w:color="auto" w:fill="D9D9D9"/>
        </w:tcPr>
        <w:p w14:paraId="63033CD0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  <w:tc>
        <w:tcPr>
          <w:tcW w:w="1559" w:type="dxa"/>
        </w:tcPr>
        <w:p w14:paraId="0E40F632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 xml:space="preserve">+421 43 550 4704 </w:t>
          </w:r>
        </w:p>
        <w:p w14:paraId="6D318E97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  <w:tc>
        <w:tcPr>
          <w:tcW w:w="567" w:type="dxa"/>
        </w:tcPr>
        <w:p w14:paraId="21381A10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r w:rsidRPr="003B738A"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  <w:t xml:space="preserve">        </w:t>
          </w:r>
        </w:p>
      </w:tc>
      <w:tc>
        <w:tcPr>
          <w:tcW w:w="2693" w:type="dxa"/>
        </w:tcPr>
        <w:p w14:paraId="004C9E2D" w14:textId="77777777" w:rsidR="00E5172B" w:rsidRPr="003B738A" w:rsidRDefault="006E782E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hyperlink r:id="rId1" w:history="1">
            <w:r w:rsidR="00E5172B" w:rsidRPr="003B738A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sk-SK"/>
              </w:rPr>
              <w:t>tibor.tomovcik@namestovo.sk</w:t>
            </w:r>
          </w:hyperlink>
        </w:p>
        <w:p w14:paraId="165CC6F8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  <w:p w14:paraId="0049C86E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  <w:tc>
        <w:tcPr>
          <w:tcW w:w="1560" w:type="dxa"/>
        </w:tcPr>
        <w:p w14:paraId="299AC583" w14:textId="77777777" w:rsidR="00E5172B" w:rsidRPr="003B738A" w:rsidRDefault="006E782E" w:rsidP="003B738A">
          <w:pPr>
            <w:tabs>
              <w:tab w:val="center" w:pos="4153"/>
              <w:tab w:val="right" w:pos="8306"/>
            </w:tabs>
            <w:spacing w:after="0" w:line="240" w:lineRule="auto"/>
            <w:ind w:right="-495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  <w:hyperlink r:id="rId2" w:history="1">
            <w:r w:rsidR="00E5172B" w:rsidRPr="003B738A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sk-SK"/>
              </w:rPr>
              <w:t>www.namestovo.sk</w:t>
            </w:r>
          </w:hyperlink>
        </w:p>
      </w:tc>
      <w:tc>
        <w:tcPr>
          <w:tcW w:w="163" w:type="dxa"/>
        </w:tcPr>
        <w:p w14:paraId="3197FC4E" w14:textId="77777777" w:rsidR="00E5172B" w:rsidRPr="003B738A" w:rsidRDefault="00E5172B" w:rsidP="003B738A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sk-SK"/>
            </w:rPr>
          </w:pPr>
        </w:p>
      </w:tc>
    </w:tr>
  </w:tbl>
  <w:p w14:paraId="3CE82B7A" w14:textId="77777777" w:rsidR="00E5172B" w:rsidRDefault="00E5172B" w:rsidP="003B73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E74C" w14:textId="77777777" w:rsidR="006E782E" w:rsidRDefault="006E782E">
      <w:pPr>
        <w:spacing w:after="0" w:line="240" w:lineRule="auto"/>
      </w:pPr>
      <w:r>
        <w:separator/>
      </w:r>
    </w:p>
  </w:footnote>
  <w:footnote w:type="continuationSeparator" w:id="0">
    <w:p w14:paraId="794D7C9E" w14:textId="77777777" w:rsidR="006E782E" w:rsidRDefault="006E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D6EE" w14:textId="77777777" w:rsidR="00E5172B" w:rsidRPr="00F0462D" w:rsidRDefault="00E5172B" w:rsidP="00F0462D">
    <w:pPr>
      <w:pStyle w:val="Hlavika"/>
    </w:pPr>
    <w:bookmarkStart w:id="19" w:name="_Hlk211335754"/>
    <w:bookmarkStart w:id="20" w:name="_Hlk211335755"/>
    <w:bookmarkStart w:id="21" w:name="_Hlk211408542"/>
    <w:bookmarkStart w:id="22" w:name="_Hlk211408543"/>
    <w:bookmarkStart w:id="23" w:name="_Hlk211408562"/>
    <w:bookmarkStart w:id="24" w:name="_Hlk211408563"/>
  </w:p>
  <w:bookmarkEnd w:id="19"/>
  <w:bookmarkEnd w:id="20"/>
  <w:bookmarkEnd w:id="21"/>
  <w:bookmarkEnd w:id="22"/>
  <w:bookmarkEnd w:id="23"/>
  <w:bookmarkEnd w:id="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9E11" w14:textId="77777777" w:rsidR="00E5172B" w:rsidRPr="000C5A1B" w:rsidRDefault="00E5172B" w:rsidP="00F0462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sk-SK"/>
      </w:rPr>
    </w:pPr>
    <w:r w:rsidRPr="000C5A1B">
      <w:rPr>
        <w:rFonts w:ascii="Times New Roman" w:eastAsia="Times New Roman" w:hAnsi="Times New Roman" w:cs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68005E4C" wp14:editId="712E761A">
          <wp:simplePos x="0" y="0"/>
          <wp:positionH relativeFrom="column">
            <wp:posOffset>43815</wp:posOffset>
          </wp:positionH>
          <wp:positionV relativeFrom="paragraph">
            <wp:posOffset>-137160</wp:posOffset>
          </wp:positionV>
          <wp:extent cx="914400" cy="743585"/>
          <wp:effectExtent l="0" t="0" r="0" b="0"/>
          <wp:wrapTight wrapText="bothSides">
            <wp:wrapPolygon edited="0">
              <wp:start x="0" y="0"/>
              <wp:lineTo x="0" y="21028"/>
              <wp:lineTo x="21150" y="21028"/>
              <wp:lineTo x="21150" y="0"/>
              <wp:lineTo x="0" y="0"/>
            </wp:wrapPolygon>
          </wp:wrapTight>
          <wp:docPr id="1" name="Obrázok 1" descr="get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A1B">
      <w:rPr>
        <w:rFonts w:ascii="Times New Roman" w:eastAsia="Times New Roman" w:hAnsi="Times New Roman" w:cs="Times New Roman"/>
        <w:b/>
        <w:sz w:val="32"/>
        <w:szCs w:val="32"/>
        <w:lang w:eastAsia="sk-SK"/>
      </w:rPr>
      <w:t>MESTO  NÁMESTOVO</w:t>
    </w:r>
  </w:p>
  <w:p w14:paraId="1E57D190" w14:textId="77777777" w:rsidR="00E5172B" w:rsidRPr="000C5A1B" w:rsidRDefault="00E5172B" w:rsidP="00F0462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sk-SK"/>
      </w:rPr>
    </w:pPr>
    <w:r w:rsidRPr="000C5A1B">
      <w:rPr>
        <w:rFonts w:ascii="Times New Roman" w:eastAsia="Times New Roman" w:hAnsi="Times New Roman" w:cs="Times New Roman"/>
        <w:b/>
        <w:sz w:val="28"/>
        <w:szCs w:val="28"/>
        <w:lang w:eastAsia="sk-SK"/>
      </w:rPr>
      <w:t>hlavný kontrolór</w:t>
    </w:r>
  </w:p>
  <w:p w14:paraId="2A0F3D8E" w14:textId="77777777" w:rsidR="00E5172B" w:rsidRPr="000C5A1B" w:rsidRDefault="00E5172B" w:rsidP="00F0462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0C5A1B">
      <w:rPr>
        <w:rFonts w:ascii="Times New Roman" w:eastAsia="Times New Roman" w:hAnsi="Times New Roman" w:cs="Times New Roman"/>
        <w:sz w:val="24"/>
        <w:szCs w:val="24"/>
        <w:lang w:eastAsia="sk-SK"/>
      </w:rPr>
      <w:t>Mestský úrad, Cyrila a Metoda 329/6, 029 01 Námestovo</w:t>
    </w:r>
  </w:p>
  <w:p w14:paraId="25B94BED" w14:textId="77777777" w:rsidR="00E5172B" w:rsidRPr="000C5A1B" w:rsidRDefault="00E5172B" w:rsidP="00F0462D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179"/>
    <w:multiLevelType w:val="hybridMultilevel"/>
    <w:tmpl w:val="BCD00AC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6F5"/>
    <w:multiLevelType w:val="hybridMultilevel"/>
    <w:tmpl w:val="3E825008"/>
    <w:lvl w:ilvl="0" w:tplc="D710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266AB6"/>
    <w:multiLevelType w:val="hybridMultilevel"/>
    <w:tmpl w:val="F8463D42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15CE"/>
    <w:multiLevelType w:val="multilevel"/>
    <w:tmpl w:val="6182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C72C8"/>
    <w:multiLevelType w:val="hybridMultilevel"/>
    <w:tmpl w:val="FFD2D04C"/>
    <w:lvl w:ilvl="0" w:tplc="49C80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F414E"/>
    <w:multiLevelType w:val="hybridMultilevel"/>
    <w:tmpl w:val="DBA260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7246C"/>
    <w:multiLevelType w:val="hybridMultilevel"/>
    <w:tmpl w:val="B094C3CE"/>
    <w:lvl w:ilvl="0" w:tplc="7D1C2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2291"/>
    <w:multiLevelType w:val="hybridMultilevel"/>
    <w:tmpl w:val="2FC4FE14"/>
    <w:lvl w:ilvl="0" w:tplc="D7102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4E6B50"/>
    <w:multiLevelType w:val="hybridMultilevel"/>
    <w:tmpl w:val="526AFF4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76A5A"/>
    <w:multiLevelType w:val="hybridMultilevel"/>
    <w:tmpl w:val="C43A9160"/>
    <w:lvl w:ilvl="0" w:tplc="11B821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B5CED"/>
    <w:multiLevelType w:val="hybridMultilevel"/>
    <w:tmpl w:val="2CB81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747D1"/>
    <w:multiLevelType w:val="hybridMultilevel"/>
    <w:tmpl w:val="C96E28B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9AB"/>
    <w:multiLevelType w:val="hybridMultilevel"/>
    <w:tmpl w:val="37A06B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21FA2"/>
    <w:multiLevelType w:val="hybridMultilevel"/>
    <w:tmpl w:val="825EF4FA"/>
    <w:lvl w:ilvl="0" w:tplc="C5B2F2F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B2D7D89"/>
    <w:multiLevelType w:val="hybridMultilevel"/>
    <w:tmpl w:val="80AA9F9C"/>
    <w:lvl w:ilvl="0" w:tplc="AC0A7278">
      <w:start w:val="1"/>
      <w:numFmt w:val="upperRoman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0A6B"/>
    <w:multiLevelType w:val="hybridMultilevel"/>
    <w:tmpl w:val="7ED8CB9A"/>
    <w:lvl w:ilvl="0" w:tplc="A6A8189C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E377E"/>
    <w:multiLevelType w:val="hybridMultilevel"/>
    <w:tmpl w:val="DEB6800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52FC8"/>
    <w:multiLevelType w:val="hybridMultilevel"/>
    <w:tmpl w:val="8DEC3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417C"/>
    <w:multiLevelType w:val="multilevel"/>
    <w:tmpl w:val="ECA0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010D0"/>
    <w:multiLevelType w:val="hybridMultilevel"/>
    <w:tmpl w:val="8A5694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06A9A"/>
    <w:multiLevelType w:val="hybridMultilevel"/>
    <w:tmpl w:val="902EA180"/>
    <w:lvl w:ilvl="0" w:tplc="37B80E78">
      <w:start w:val="1"/>
      <w:numFmt w:val="upperRoman"/>
      <w:lvlText w:val="%1.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DF2998"/>
    <w:multiLevelType w:val="hybridMultilevel"/>
    <w:tmpl w:val="15F47F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3B78"/>
    <w:multiLevelType w:val="hybridMultilevel"/>
    <w:tmpl w:val="71403A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41245D"/>
    <w:multiLevelType w:val="multilevel"/>
    <w:tmpl w:val="9E88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B94199"/>
    <w:multiLevelType w:val="hybridMultilevel"/>
    <w:tmpl w:val="AD9AA0C8"/>
    <w:lvl w:ilvl="0" w:tplc="0A14E6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4738C"/>
    <w:multiLevelType w:val="hybridMultilevel"/>
    <w:tmpl w:val="63FC28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65178"/>
    <w:multiLevelType w:val="hybridMultilevel"/>
    <w:tmpl w:val="9EA82602"/>
    <w:lvl w:ilvl="0" w:tplc="231AE43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B15A5"/>
    <w:multiLevelType w:val="hybridMultilevel"/>
    <w:tmpl w:val="1A382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052"/>
    <w:multiLevelType w:val="hybridMultilevel"/>
    <w:tmpl w:val="4F106B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27"/>
  </w:num>
  <w:num w:numId="7">
    <w:abstractNumId w:val="22"/>
  </w:num>
  <w:num w:numId="8">
    <w:abstractNumId w:val="24"/>
  </w:num>
  <w:num w:numId="9">
    <w:abstractNumId w:val="12"/>
  </w:num>
  <w:num w:numId="10">
    <w:abstractNumId w:val="25"/>
  </w:num>
  <w:num w:numId="11">
    <w:abstractNumId w:val="5"/>
  </w:num>
  <w:num w:numId="12">
    <w:abstractNumId w:val="1"/>
  </w:num>
  <w:num w:numId="13">
    <w:abstractNumId w:val="16"/>
  </w:num>
  <w:num w:numId="14">
    <w:abstractNumId w:val="19"/>
  </w:num>
  <w:num w:numId="15">
    <w:abstractNumId w:val="4"/>
  </w:num>
  <w:num w:numId="16">
    <w:abstractNumId w:val="7"/>
  </w:num>
  <w:num w:numId="17">
    <w:abstractNumId w:val="10"/>
  </w:num>
  <w:num w:numId="18">
    <w:abstractNumId w:val="28"/>
  </w:num>
  <w:num w:numId="19">
    <w:abstractNumId w:val="8"/>
  </w:num>
  <w:num w:numId="20">
    <w:abstractNumId w:val="9"/>
  </w:num>
  <w:num w:numId="21">
    <w:abstractNumId w:val="13"/>
  </w:num>
  <w:num w:numId="22">
    <w:abstractNumId w:val="14"/>
  </w:num>
  <w:num w:numId="23">
    <w:abstractNumId w:val="26"/>
  </w:num>
  <w:num w:numId="24">
    <w:abstractNumId w:val="20"/>
  </w:num>
  <w:num w:numId="25">
    <w:abstractNumId w:val="15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05"/>
    <w:rsid w:val="00005A33"/>
    <w:rsid w:val="00012196"/>
    <w:rsid w:val="00021299"/>
    <w:rsid w:val="00021D5C"/>
    <w:rsid w:val="000270FF"/>
    <w:rsid w:val="0003456D"/>
    <w:rsid w:val="000458EC"/>
    <w:rsid w:val="00056021"/>
    <w:rsid w:val="0005703A"/>
    <w:rsid w:val="0006397F"/>
    <w:rsid w:val="00064841"/>
    <w:rsid w:val="0006678D"/>
    <w:rsid w:val="00077F29"/>
    <w:rsid w:val="000A1B27"/>
    <w:rsid w:val="000A3781"/>
    <w:rsid w:val="000A57FD"/>
    <w:rsid w:val="000A609C"/>
    <w:rsid w:val="000C5024"/>
    <w:rsid w:val="000C5A1B"/>
    <w:rsid w:val="000D3E79"/>
    <w:rsid w:val="000E267D"/>
    <w:rsid w:val="0011761B"/>
    <w:rsid w:val="001226E1"/>
    <w:rsid w:val="00126D77"/>
    <w:rsid w:val="001671D8"/>
    <w:rsid w:val="0017285A"/>
    <w:rsid w:val="001800E6"/>
    <w:rsid w:val="0018149D"/>
    <w:rsid w:val="00193B1A"/>
    <w:rsid w:val="00193BA1"/>
    <w:rsid w:val="001A5EF6"/>
    <w:rsid w:val="001A5FF0"/>
    <w:rsid w:val="001C31C6"/>
    <w:rsid w:val="001C3F8A"/>
    <w:rsid w:val="001D275A"/>
    <w:rsid w:val="001D3AA1"/>
    <w:rsid w:val="001E1E11"/>
    <w:rsid w:val="001E7268"/>
    <w:rsid w:val="001F3AEF"/>
    <w:rsid w:val="001F5D00"/>
    <w:rsid w:val="0020722E"/>
    <w:rsid w:val="00214B49"/>
    <w:rsid w:val="00220DEC"/>
    <w:rsid w:val="002328AE"/>
    <w:rsid w:val="0023685A"/>
    <w:rsid w:val="00241077"/>
    <w:rsid w:val="00282392"/>
    <w:rsid w:val="002842A3"/>
    <w:rsid w:val="002845FB"/>
    <w:rsid w:val="002846CB"/>
    <w:rsid w:val="002862D7"/>
    <w:rsid w:val="00286F8A"/>
    <w:rsid w:val="002A5F8F"/>
    <w:rsid w:val="002D0E9E"/>
    <w:rsid w:val="002E1926"/>
    <w:rsid w:val="002E2D6D"/>
    <w:rsid w:val="002E6B7F"/>
    <w:rsid w:val="002F4329"/>
    <w:rsid w:val="002F47E5"/>
    <w:rsid w:val="002F5342"/>
    <w:rsid w:val="002F5FDC"/>
    <w:rsid w:val="00301C65"/>
    <w:rsid w:val="00302129"/>
    <w:rsid w:val="00305A7B"/>
    <w:rsid w:val="00306113"/>
    <w:rsid w:val="003076B3"/>
    <w:rsid w:val="00321AE0"/>
    <w:rsid w:val="00325ACC"/>
    <w:rsid w:val="00326155"/>
    <w:rsid w:val="00351F97"/>
    <w:rsid w:val="00360861"/>
    <w:rsid w:val="00361D4B"/>
    <w:rsid w:val="003836BD"/>
    <w:rsid w:val="003846C4"/>
    <w:rsid w:val="0038752F"/>
    <w:rsid w:val="003901D8"/>
    <w:rsid w:val="00394F52"/>
    <w:rsid w:val="0039645D"/>
    <w:rsid w:val="003B0D79"/>
    <w:rsid w:val="003B738A"/>
    <w:rsid w:val="003B73B6"/>
    <w:rsid w:val="003D237D"/>
    <w:rsid w:val="003D4570"/>
    <w:rsid w:val="003D5603"/>
    <w:rsid w:val="003E3C35"/>
    <w:rsid w:val="003F390A"/>
    <w:rsid w:val="003F6A15"/>
    <w:rsid w:val="004012A5"/>
    <w:rsid w:val="00402193"/>
    <w:rsid w:val="004137F7"/>
    <w:rsid w:val="00421CF8"/>
    <w:rsid w:val="00430518"/>
    <w:rsid w:val="00435335"/>
    <w:rsid w:val="00437EAE"/>
    <w:rsid w:val="004574F2"/>
    <w:rsid w:val="00462784"/>
    <w:rsid w:val="0047224A"/>
    <w:rsid w:val="0047388C"/>
    <w:rsid w:val="00480CEC"/>
    <w:rsid w:val="00482139"/>
    <w:rsid w:val="004A2472"/>
    <w:rsid w:val="004A379E"/>
    <w:rsid w:val="004A596C"/>
    <w:rsid w:val="004B3664"/>
    <w:rsid w:val="004C69BF"/>
    <w:rsid w:val="004D6027"/>
    <w:rsid w:val="004F5891"/>
    <w:rsid w:val="004F58F7"/>
    <w:rsid w:val="00506BA4"/>
    <w:rsid w:val="005070C3"/>
    <w:rsid w:val="00507776"/>
    <w:rsid w:val="00511328"/>
    <w:rsid w:val="00515716"/>
    <w:rsid w:val="00516F79"/>
    <w:rsid w:val="00520A97"/>
    <w:rsid w:val="0053317B"/>
    <w:rsid w:val="005429B4"/>
    <w:rsid w:val="005473F0"/>
    <w:rsid w:val="0056177D"/>
    <w:rsid w:val="005800C1"/>
    <w:rsid w:val="00580C0E"/>
    <w:rsid w:val="005958F5"/>
    <w:rsid w:val="005A1688"/>
    <w:rsid w:val="005B0CBE"/>
    <w:rsid w:val="005C066E"/>
    <w:rsid w:val="005D36BD"/>
    <w:rsid w:val="005D5C6F"/>
    <w:rsid w:val="005F5B5C"/>
    <w:rsid w:val="0061251D"/>
    <w:rsid w:val="0061610D"/>
    <w:rsid w:val="006214B2"/>
    <w:rsid w:val="0062219C"/>
    <w:rsid w:val="0064736A"/>
    <w:rsid w:val="00654643"/>
    <w:rsid w:val="006564D9"/>
    <w:rsid w:val="00675824"/>
    <w:rsid w:val="006800D1"/>
    <w:rsid w:val="006850A9"/>
    <w:rsid w:val="00685E66"/>
    <w:rsid w:val="0069723F"/>
    <w:rsid w:val="006A0348"/>
    <w:rsid w:val="006A1B9C"/>
    <w:rsid w:val="006A3B38"/>
    <w:rsid w:val="006A77C5"/>
    <w:rsid w:val="006B349F"/>
    <w:rsid w:val="006B7F23"/>
    <w:rsid w:val="006C420F"/>
    <w:rsid w:val="006E4AB3"/>
    <w:rsid w:val="006E5FFE"/>
    <w:rsid w:val="006E782E"/>
    <w:rsid w:val="006F1E08"/>
    <w:rsid w:val="00706A8E"/>
    <w:rsid w:val="0071568D"/>
    <w:rsid w:val="007247F7"/>
    <w:rsid w:val="00734B6D"/>
    <w:rsid w:val="00742C3D"/>
    <w:rsid w:val="0074563D"/>
    <w:rsid w:val="00765294"/>
    <w:rsid w:val="00776FE1"/>
    <w:rsid w:val="00780D1B"/>
    <w:rsid w:val="007850A2"/>
    <w:rsid w:val="00791EFF"/>
    <w:rsid w:val="00792DC5"/>
    <w:rsid w:val="007A4C98"/>
    <w:rsid w:val="007A6E62"/>
    <w:rsid w:val="007B2EB8"/>
    <w:rsid w:val="007C2137"/>
    <w:rsid w:val="007C589F"/>
    <w:rsid w:val="007D0B25"/>
    <w:rsid w:val="007F4594"/>
    <w:rsid w:val="007F7B8E"/>
    <w:rsid w:val="00805329"/>
    <w:rsid w:val="008119EA"/>
    <w:rsid w:val="00812B66"/>
    <w:rsid w:val="008535F6"/>
    <w:rsid w:val="0085451D"/>
    <w:rsid w:val="00872E0B"/>
    <w:rsid w:val="00877ED2"/>
    <w:rsid w:val="008927C4"/>
    <w:rsid w:val="00895DD9"/>
    <w:rsid w:val="00895DEF"/>
    <w:rsid w:val="008A20F4"/>
    <w:rsid w:val="008A6DEF"/>
    <w:rsid w:val="008C36DC"/>
    <w:rsid w:val="008C67C3"/>
    <w:rsid w:val="008E4CF2"/>
    <w:rsid w:val="008E7443"/>
    <w:rsid w:val="008F27B2"/>
    <w:rsid w:val="00910B68"/>
    <w:rsid w:val="00927277"/>
    <w:rsid w:val="0093014D"/>
    <w:rsid w:val="00931186"/>
    <w:rsid w:val="0094346F"/>
    <w:rsid w:val="00980D06"/>
    <w:rsid w:val="00997F91"/>
    <w:rsid w:val="009B66ED"/>
    <w:rsid w:val="009C276E"/>
    <w:rsid w:val="009C491A"/>
    <w:rsid w:val="009D7E11"/>
    <w:rsid w:val="00A0032C"/>
    <w:rsid w:val="00A116C2"/>
    <w:rsid w:val="00A15F72"/>
    <w:rsid w:val="00A20ACD"/>
    <w:rsid w:val="00A27134"/>
    <w:rsid w:val="00A44798"/>
    <w:rsid w:val="00A60903"/>
    <w:rsid w:val="00A62AF1"/>
    <w:rsid w:val="00A65EB8"/>
    <w:rsid w:val="00A6619A"/>
    <w:rsid w:val="00A7257C"/>
    <w:rsid w:val="00A80D95"/>
    <w:rsid w:val="00A8493B"/>
    <w:rsid w:val="00A85EC7"/>
    <w:rsid w:val="00AA06BA"/>
    <w:rsid w:val="00AB7E50"/>
    <w:rsid w:val="00AD28FD"/>
    <w:rsid w:val="00B03003"/>
    <w:rsid w:val="00B05676"/>
    <w:rsid w:val="00B0785B"/>
    <w:rsid w:val="00B16172"/>
    <w:rsid w:val="00B165B2"/>
    <w:rsid w:val="00B4005B"/>
    <w:rsid w:val="00B432AC"/>
    <w:rsid w:val="00B456B5"/>
    <w:rsid w:val="00B57206"/>
    <w:rsid w:val="00B63B84"/>
    <w:rsid w:val="00B7309D"/>
    <w:rsid w:val="00BA368E"/>
    <w:rsid w:val="00BA531A"/>
    <w:rsid w:val="00BA53CB"/>
    <w:rsid w:val="00BB0995"/>
    <w:rsid w:val="00BB1E05"/>
    <w:rsid w:val="00BB2292"/>
    <w:rsid w:val="00BC33A9"/>
    <w:rsid w:val="00BD33BB"/>
    <w:rsid w:val="00BD688E"/>
    <w:rsid w:val="00BE07F4"/>
    <w:rsid w:val="00BF33AD"/>
    <w:rsid w:val="00BF5DD3"/>
    <w:rsid w:val="00C00C3C"/>
    <w:rsid w:val="00C060E7"/>
    <w:rsid w:val="00C337ED"/>
    <w:rsid w:val="00C57063"/>
    <w:rsid w:val="00C651E4"/>
    <w:rsid w:val="00C76E96"/>
    <w:rsid w:val="00C96359"/>
    <w:rsid w:val="00CA06C3"/>
    <w:rsid w:val="00CB1FF8"/>
    <w:rsid w:val="00CB33BB"/>
    <w:rsid w:val="00CB6070"/>
    <w:rsid w:val="00CC5883"/>
    <w:rsid w:val="00CD2F71"/>
    <w:rsid w:val="00D02C67"/>
    <w:rsid w:val="00D1217D"/>
    <w:rsid w:val="00D15B77"/>
    <w:rsid w:val="00D16851"/>
    <w:rsid w:val="00D22DD8"/>
    <w:rsid w:val="00D30392"/>
    <w:rsid w:val="00D31B30"/>
    <w:rsid w:val="00D31D18"/>
    <w:rsid w:val="00D44331"/>
    <w:rsid w:val="00D4447C"/>
    <w:rsid w:val="00D51F6D"/>
    <w:rsid w:val="00D63ABC"/>
    <w:rsid w:val="00D64A81"/>
    <w:rsid w:val="00D71DB4"/>
    <w:rsid w:val="00D74994"/>
    <w:rsid w:val="00D74ED5"/>
    <w:rsid w:val="00D93987"/>
    <w:rsid w:val="00D9560B"/>
    <w:rsid w:val="00DA7B63"/>
    <w:rsid w:val="00DB25FB"/>
    <w:rsid w:val="00DB573D"/>
    <w:rsid w:val="00DC2D41"/>
    <w:rsid w:val="00DC5834"/>
    <w:rsid w:val="00DD015F"/>
    <w:rsid w:val="00E0670C"/>
    <w:rsid w:val="00E10411"/>
    <w:rsid w:val="00E202D5"/>
    <w:rsid w:val="00E3558E"/>
    <w:rsid w:val="00E42456"/>
    <w:rsid w:val="00E5172B"/>
    <w:rsid w:val="00EA1105"/>
    <w:rsid w:val="00ED1E35"/>
    <w:rsid w:val="00ED228A"/>
    <w:rsid w:val="00ED2A9D"/>
    <w:rsid w:val="00ED5698"/>
    <w:rsid w:val="00EE0FE5"/>
    <w:rsid w:val="00EF2347"/>
    <w:rsid w:val="00F0462D"/>
    <w:rsid w:val="00F101D7"/>
    <w:rsid w:val="00F15347"/>
    <w:rsid w:val="00F15809"/>
    <w:rsid w:val="00F16B53"/>
    <w:rsid w:val="00F46384"/>
    <w:rsid w:val="00F60E17"/>
    <w:rsid w:val="00F63DE1"/>
    <w:rsid w:val="00F70582"/>
    <w:rsid w:val="00F7573C"/>
    <w:rsid w:val="00F763BC"/>
    <w:rsid w:val="00F769C8"/>
    <w:rsid w:val="00F8466A"/>
    <w:rsid w:val="00F93985"/>
    <w:rsid w:val="00FA1A90"/>
    <w:rsid w:val="00FA6B7A"/>
    <w:rsid w:val="00FA7326"/>
    <w:rsid w:val="00FB3838"/>
    <w:rsid w:val="00FC2766"/>
    <w:rsid w:val="00FD0934"/>
    <w:rsid w:val="00FF1C08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68805"/>
  <w15:chartTrackingRefBased/>
  <w15:docId w15:val="{3F19CB76-FC0C-421E-8D19-8F7D26B3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17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B1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1E05"/>
  </w:style>
  <w:style w:type="paragraph" w:styleId="Bezriadkovania">
    <w:name w:val="No Spacing"/>
    <w:qFormat/>
    <w:rsid w:val="00BB1E0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A447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A447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0C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5A1B"/>
  </w:style>
  <w:style w:type="table" w:styleId="Mriekatabuky">
    <w:name w:val="Table Grid"/>
    <w:basedOn w:val="Normlnatabuka"/>
    <w:uiPriority w:val="39"/>
    <w:rsid w:val="009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40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A732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A7326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791EF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D41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A84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mestovo.sk" TargetMode="External"/><Relationship Id="rId1" Type="http://schemas.openxmlformats.org/officeDocument/2006/relationships/hyperlink" Target="mailto:tibor.tomovcik@namestovo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4045-EB2D-49D7-917C-E3610417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Elena</dc:creator>
  <cp:keywords/>
  <dc:description/>
  <cp:lastModifiedBy>TOMOVČÍK Tibor</cp:lastModifiedBy>
  <cp:revision>31</cp:revision>
  <cp:lastPrinted>2026-01-23T07:06:00Z</cp:lastPrinted>
  <dcterms:created xsi:type="dcterms:W3CDTF">2025-11-12T06:27:00Z</dcterms:created>
  <dcterms:modified xsi:type="dcterms:W3CDTF">2026-01-23T07:06:00Z</dcterms:modified>
</cp:coreProperties>
</file>